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F6" w:rsidRDefault="00C560F6" w:rsidP="00845B9B">
      <w:pPr>
        <w:pStyle w:val="20"/>
        <w:shd w:val="clear" w:color="auto" w:fill="auto"/>
        <w:tabs>
          <w:tab w:val="left" w:leader="hyphen" w:pos="6527"/>
          <w:tab w:val="left" w:leader="hyphen" w:pos="9153"/>
        </w:tabs>
        <w:spacing w:after="0" w:line="240" w:lineRule="auto"/>
        <w:rPr>
          <w:lang w:val="uk-UA"/>
        </w:rPr>
      </w:pPr>
    </w:p>
    <w:p w:rsidR="00455BC7" w:rsidRDefault="00C560F6" w:rsidP="00455BC7">
      <w:pPr>
        <w:pStyle w:val="20"/>
        <w:shd w:val="clear" w:color="auto" w:fill="auto"/>
        <w:tabs>
          <w:tab w:val="left" w:leader="hyphen" w:pos="6527"/>
          <w:tab w:val="left" w:leader="hyphen" w:pos="9153"/>
        </w:tabs>
        <w:spacing w:after="0" w:line="240" w:lineRule="auto"/>
        <w:jc w:val="right"/>
        <w:rPr>
          <w:lang w:val="uk-UA"/>
        </w:rPr>
      </w:pPr>
      <w:r>
        <w:rPr>
          <w:lang w:val="uk-UA"/>
        </w:rPr>
        <w:t xml:space="preserve">               </w:t>
      </w:r>
      <w:r w:rsidRPr="00450FED">
        <w:rPr>
          <w:lang w:val="uk-UA"/>
        </w:rPr>
        <w:t>Затв</w:t>
      </w:r>
      <w:r>
        <w:rPr>
          <w:lang w:val="uk-UA"/>
        </w:rPr>
        <w:t>ерджено рішенням</w:t>
      </w:r>
    </w:p>
    <w:p w:rsidR="00C560F6" w:rsidRDefault="00455BC7" w:rsidP="00455BC7">
      <w:pPr>
        <w:pStyle w:val="20"/>
        <w:shd w:val="clear" w:color="auto" w:fill="auto"/>
        <w:tabs>
          <w:tab w:val="left" w:leader="hyphen" w:pos="6527"/>
          <w:tab w:val="left" w:leader="hyphen" w:pos="9153"/>
        </w:tabs>
        <w:spacing w:after="0" w:line="240" w:lineRule="auto"/>
        <w:jc w:val="right"/>
        <w:rPr>
          <w:lang w:val="uk-UA"/>
        </w:rPr>
      </w:pPr>
      <w:r>
        <w:rPr>
          <w:lang w:val="uk-UA"/>
        </w:rPr>
        <w:t xml:space="preserve">двадцять п’ятої </w:t>
      </w:r>
      <w:r w:rsidR="00C560F6">
        <w:rPr>
          <w:lang w:val="uk-UA"/>
        </w:rPr>
        <w:t xml:space="preserve"> </w:t>
      </w:r>
    </w:p>
    <w:p w:rsidR="00C560F6" w:rsidRDefault="00455BC7" w:rsidP="00455BC7">
      <w:pPr>
        <w:pStyle w:val="20"/>
        <w:shd w:val="clear" w:color="auto" w:fill="auto"/>
        <w:tabs>
          <w:tab w:val="left" w:leader="hyphen" w:pos="6527"/>
          <w:tab w:val="left" w:leader="hyphen" w:pos="9153"/>
        </w:tabs>
        <w:spacing w:after="0" w:line="240" w:lineRule="auto"/>
        <w:jc w:val="right"/>
        <w:rPr>
          <w:lang w:val="uk-UA"/>
        </w:rPr>
      </w:pPr>
      <w:r>
        <w:rPr>
          <w:lang w:val="uk-UA"/>
        </w:rPr>
        <w:t xml:space="preserve">   </w:t>
      </w:r>
      <w:r w:rsidR="00C560F6">
        <w:rPr>
          <w:lang w:val="uk-UA"/>
        </w:rPr>
        <w:t>Ніжин</w:t>
      </w:r>
      <w:r w:rsidR="00C560F6" w:rsidRPr="00450FED">
        <w:rPr>
          <w:lang w:val="uk-UA"/>
        </w:rPr>
        <w:t>ської районної ради</w:t>
      </w:r>
      <w:r w:rsidR="00C560F6">
        <w:rPr>
          <w:lang w:val="uk-UA"/>
        </w:rPr>
        <w:t xml:space="preserve">           </w:t>
      </w:r>
    </w:p>
    <w:p w:rsidR="00C560F6" w:rsidRPr="00450FED" w:rsidRDefault="00845B9B" w:rsidP="00455BC7">
      <w:pPr>
        <w:pStyle w:val="20"/>
        <w:shd w:val="clear" w:color="auto" w:fill="auto"/>
        <w:tabs>
          <w:tab w:val="left" w:leader="hyphen" w:pos="6527"/>
          <w:tab w:val="left" w:leader="hyphen" w:pos="9153"/>
        </w:tabs>
        <w:spacing w:after="0" w:line="240" w:lineRule="auto"/>
        <w:jc w:val="right"/>
        <w:rPr>
          <w:lang w:val="uk-UA"/>
        </w:rPr>
      </w:pPr>
      <w:r>
        <w:rPr>
          <w:lang w:val="uk-UA"/>
        </w:rPr>
        <w:t xml:space="preserve">     сьомого скликання</w:t>
      </w:r>
    </w:p>
    <w:p w:rsidR="00C560F6" w:rsidRPr="00450FED" w:rsidRDefault="00455BC7" w:rsidP="00455BC7">
      <w:pPr>
        <w:pStyle w:val="a3"/>
        <w:ind w:firstLine="708"/>
        <w:jc w:val="right"/>
        <w:rPr>
          <w:rFonts w:ascii="Times New Roman" w:hAnsi="Times New Roman" w:cs="Times New Roman"/>
          <w:b/>
          <w:sz w:val="28"/>
          <w:szCs w:val="28"/>
        </w:rPr>
      </w:pPr>
      <w:r>
        <w:rPr>
          <w:rFonts w:ascii="Times New Roman" w:hAnsi="Times New Roman" w:cs="Times New Roman"/>
          <w:sz w:val="28"/>
          <w:szCs w:val="28"/>
        </w:rPr>
        <w:t>від _____________</w:t>
      </w:r>
      <w:r w:rsidR="00C560F6" w:rsidRPr="00450FED">
        <w:rPr>
          <w:rFonts w:ascii="Times New Roman" w:hAnsi="Times New Roman" w:cs="Times New Roman"/>
          <w:sz w:val="28"/>
          <w:szCs w:val="28"/>
        </w:rPr>
        <w:t>201</w:t>
      </w:r>
      <w:r w:rsidR="00C560F6">
        <w:rPr>
          <w:rFonts w:ascii="Times New Roman" w:hAnsi="Times New Roman" w:cs="Times New Roman"/>
          <w:sz w:val="28"/>
          <w:szCs w:val="28"/>
        </w:rPr>
        <w:t>9</w:t>
      </w:r>
      <w:r w:rsidR="00C560F6" w:rsidRPr="00450FED">
        <w:rPr>
          <w:rFonts w:ascii="Times New Roman" w:hAnsi="Times New Roman" w:cs="Times New Roman"/>
          <w:sz w:val="28"/>
          <w:szCs w:val="28"/>
        </w:rPr>
        <w:t xml:space="preserve"> року </w:t>
      </w:r>
    </w:p>
    <w:p w:rsidR="00C560F6" w:rsidRPr="00450FED" w:rsidRDefault="00C560F6" w:rsidP="00455BC7">
      <w:pPr>
        <w:jc w:val="right"/>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3D259E">
      <w:pPr>
        <w:tabs>
          <w:tab w:val="left" w:pos="3480"/>
        </w:tabs>
        <w:jc w:val="center"/>
        <w:rPr>
          <w:b/>
          <w:sz w:val="36"/>
          <w:szCs w:val="36"/>
          <w:lang w:val="uk-UA"/>
        </w:rPr>
      </w:pPr>
      <w:r w:rsidRPr="00450FED">
        <w:rPr>
          <w:b/>
          <w:sz w:val="36"/>
          <w:szCs w:val="36"/>
          <w:lang w:val="uk-UA"/>
        </w:rPr>
        <w:t xml:space="preserve"> «</w:t>
      </w:r>
      <w:r>
        <w:rPr>
          <w:b/>
          <w:sz w:val="36"/>
          <w:szCs w:val="36"/>
          <w:lang w:val="uk-UA"/>
        </w:rPr>
        <w:t xml:space="preserve">Районна  цільова  Програма  фінансової підтримки </w:t>
      </w:r>
      <w:r w:rsidRPr="00450FED">
        <w:rPr>
          <w:b/>
          <w:sz w:val="36"/>
          <w:szCs w:val="36"/>
          <w:lang w:val="uk-UA"/>
        </w:rPr>
        <w:t>комунального неко</w:t>
      </w:r>
      <w:r>
        <w:rPr>
          <w:b/>
          <w:sz w:val="36"/>
          <w:szCs w:val="36"/>
          <w:lang w:val="uk-UA"/>
        </w:rPr>
        <w:t>мерційного підприємства «Ніжинська центральна районна лікарня» Ніжи</w:t>
      </w:r>
      <w:r w:rsidRPr="00450FED">
        <w:rPr>
          <w:b/>
          <w:sz w:val="36"/>
          <w:szCs w:val="36"/>
          <w:lang w:val="uk-UA"/>
        </w:rPr>
        <w:t>нської районної ради</w:t>
      </w:r>
      <w:r>
        <w:rPr>
          <w:b/>
          <w:sz w:val="36"/>
          <w:szCs w:val="36"/>
          <w:lang w:val="uk-UA"/>
        </w:rPr>
        <w:t xml:space="preserve"> Чернігівської області                                  </w:t>
      </w:r>
      <w:r w:rsidRPr="00450FED">
        <w:rPr>
          <w:b/>
          <w:sz w:val="36"/>
          <w:szCs w:val="36"/>
          <w:lang w:val="uk-UA"/>
        </w:rPr>
        <w:t xml:space="preserve"> на </w:t>
      </w:r>
      <w:r>
        <w:rPr>
          <w:b/>
          <w:sz w:val="36"/>
          <w:szCs w:val="36"/>
          <w:lang w:val="uk-UA"/>
        </w:rPr>
        <w:t xml:space="preserve">2020 </w:t>
      </w:r>
      <w:r w:rsidRPr="00450FED">
        <w:rPr>
          <w:b/>
          <w:sz w:val="36"/>
          <w:szCs w:val="36"/>
          <w:lang w:val="uk-UA"/>
        </w:rPr>
        <w:t>р</w:t>
      </w:r>
      <w:r>
        <w:rPr>
          <w:b/>
          <w:sz w:val="36"/>
          <w:szCs w:val="36"/>
          <w:lang w:val="uk-UA"/>
        </w:rPr>
        <w:t>і</w:t>
      </w:r>
      <w:r w:rsidRPr="00450FED">
        <w:rPr>
          <w:b/>
          <w:sz w:val="36"/>
          <w:szCs w:val="36"/>
          <w:lang w:val="uk-UA"/>
        </w:rPr>
        <w:t>к»</w:t>
      </w:r>
    </w:p>
    <w:p w:rsidR="00C560F6" w:rsidRDefault="00C560F6" w:rsidP="00641D32">
      <w:pPr>
        <w:tabs>
          <w:tab w:val="left" w:pos="3480"/>
        </w:tabs>
        <w:jc w:val="center"/>
        <w:rPr>
          <w:b/>
          <w:sz w:val="36"/>
          <w:szCs w:val="36"/>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rPr>
          <w:sz w:val="28"/>
          <w:szCs w:val="28"/>
          <w:lang w:val="uk-UA"/>
        </w:rPr>
      </w:pPr>
    </w:p>
    <w:p w:rsidR="00C560F6" w:rsidRPr="00450FED" w:rsidRDefault="00C560F6" w:rsidP="00641D32">
      <w:pPr>
        <w:tabs>
          <w:tab w:val="left" w:pos="4300"/>
        </w:tabs>
        <w:rPr>
          <w:sz w:val="28"/>
          <w:szCs w:val="28"/>
          <w:lang w:val="uk-UA"/>
        </w:rPr>
      </w:pPr>
      <w:r w:rsidRPr="00450FED">
        <w:rPr>
          <w:sz w:val="28"/>
          <w:szCs w:val="28"/>
          <w:lang w:val="uk-UA"/>
        </w:rPr>
        <w:tab/>
      </w:r>
    </w:p>
    <w:p w:rsidR="00C560F6" w:rsidRPr="00450FED" w:rsidRDefault="00C560F6" w:rsidP="00641D32">
      <w:pPr>
        <w:tabs>
          <w:tab w:val="left" w:pos="4300"/>
        </w:tabs>
        <w:rPr>
          <w:sz w:val="28"/>
          <w:szCs w:val="28"/>
          <w:lang w:val="uk-UA"/>
        </w:rPr>
      </w:pPr>
    </w:p>
    <w:p w:rsidR="00C560F6" w:rsidRPr="00450FED" w:rsidRDefault="00C560F6" w:rsidP="00641D32">
      <w:pPr>
        <w:tabs>
          <w:tab w:val="left" w:pos="4300"/>
        </w:tabs>
        <w:rPr>
          <w:sz w:val="28"/>
          <w:szCs w:val="28"/>
          <w:lang w:val="uk-UA"/>
        </w:rPr>
      </w:pPr>
    </w:p>
    <w:p w:rsidR="00C560F6" w:rsidRPr="00450FED" w:rsidRDefault="00C560F6" w:rsidP="00641D32">
      <w:pPr>
        <w:tabs>
          <w:tab w:val="left" w:pos="4300"/>
        </w:tabs>
        <w:jc w:val="center"/>
        <w:rPr>
          <w:sz w:val="28"/>
          <w:szCs w:val="28"/>
          <w:lang w:val="uk-UA"/>
        </w:rPr>
      </w:pPr>
    </w:p>
    <w:p w:rsidR="00C560F6" w:rsidRDefault="00C560F6" w:rsidP="00641D32">
      <w:pPr>
        <w:tabs>
          <w:tab w:val="left" w:pos="4300"/>
        </w:tabs>
        <w:jc w:val="center"/>
        <w:rPr>
          <w:sz w:val="28"/>
          <w:szCs w:val="28"/>
          <w:lang w:val="uk-UA"/>
        </w:rPr>
      </w:pPr>
    </w:p>
    <w:p w:rsidR="00C560F6" w:rsidRDefault="00C560F6" w:rsidP="00641D32">
      <w:pPr>
        <w:tabs>
          <w:tab w:val="left" w:pos="4300"/>
        </w:tabs>
        <w:jc w:val="center"/>
        <w:rPr>
          <w:sz w:val="28"/>
          <w:szCs w:val="28"/>
          <w:lang w:val="uk-UA"/>
        </w:rPr>
      </w:pPr>
    </w:p>
    <w:p w:rsidR="00C560F6" w:rsidRDefault="00C560F6" w:rsidP="00641D32">
      <w:pPr>
        <w:tabs>
          <w:tab w:val="left" w:pos="4300"/>
        </w:tabs>
        <w:jc w:val="center"/>
        <w:rPr>
          <w:sz w:val="28"/>
          <w:szCs w:val="28"/>
          <w:lang w:val="uk-UA"/>
        </w:rPr>
      </w:pPr>
    </w:p>
    <w:p w:rsidR="00C560F6" w:rsidRDefault="00C560F6" w:rsidP="00641D32">
      <w:pPr>
        <w:tabs>
          <w:tab w:val="left" w:pos="4300"/>
        </w:tabs>
        <w:jc w:val="center"/>
        <w:rPr>
          <w:sz w:val="28"/>
          <w:szCs w:val="28"/>
          <w:lang w:val="uk-UA"/>
        </w:rPr>
      </w:pPr>
    </w:p>
    <w:p w:rsidR="00C560F6" w:rsidRPr="00450FED" w:rsidRDefault="00C560F6" w:rsidP="00641D32">
      <w:pPr>
        <w:tabs>
          <w:tab w:val="left" w:pos="4300"/>
        </w:tabs>
        <w:jc w:val="center"/>
        <w:rPr>
          <w:sz w:val="28"/>
          <w:szCs w:val="28"/>
          <w:lang w:val="uk-UA"/>
        </w:rPr>
      </w:pPr>
    </w:p>
    <w:p w:rsidR="00C560F6" w:rsidRPr="00372519" w:rsidRDefault="00C560F6" w:rsidP="003D259E">
      <w:pPr>
        <w:tabs>
          <w:tab w:val="left" w:pos="4300"/>
        </w:tabs>
        <w:rPr>
          <w:sz w:val="28"/>
          <w:szCs w:val="28"/>
          <w:lang w:val="uk-UA"/>
        </w:rPr>
      </w:pPr>
    </w:p>
    <w:p w:rsidR="00C560F6" w:rsidRPr="00D43ED0" w:rsidRDefault="00C560F6" w:rsidP="00641D32">
      <w:pPr>
        <w:jc w:val="center"/>
        <w:rPr>
          <w:b/>
          <w:sz w:val="28"/>
          <w:szCs w:val="28"/>
        </w:rPr>
      </w:pPr>
      <w:r w:rsidRPr="00D43ED0">
        <w:rPr>
          <w:b/>
          <w:sz w:val="28"/>
          <w:szCs w:val="28"/>
        </w:rPr>
        <w:t>ЗМІСТ</w:t>
      </w:r>
    </w:p>
    <w:p w:rsidR="00C560F6" w:rsidRPr="00506AE5" w:rsidRDefault="00C560F6" w:rsidP="00641D32">
      <w:pPr>
        <w:spacing w:line="360" w:lineRule="auto"/>
        <w:rPr>
          <w:b/>
          <w:sz w:val="28"/>
          <w:szCs w:val="28"/>
          <w:lang w:val="uk-UA"/>
        </w:rPr>
      </w:pPr>
    </w:p>
    <w:p w:rsidR="00C560F6" w:rsidRPr="00506AE5" w:rsidRDefault="00C560F6" w:rsidP="00641D32">
      <w:pPr>
        <w:numPr>
          <w:ilvl w:val="0"/>
          <w:numId w:val="2"/>
        </w:numPr>
        <w:spacing w:line="360" w:lineRule="auto"/>
        <w:ind w:left="0" w:firstLine="360"/>
        <w:jc w:val="both"/>
        <w:rPr>
          <w:sz w:val="28"/>
          <w:szCs w:val="28"/>
          <w:lang w:val="uk-UA"/>
        </w:rPr>
      </w:pPr>
      <w:r w:rsidRPr="00506AE5">
        <w:rPr>
          <w:sz w:val="28"/>
          <w:szCs w:val="28"/>
          <w:lang w:val="uk-UA"/>
        </w:rPr>
        <w:t xml:space="preserve">Паспорт Програми </w:t>
      </w:r>
      <w:r>
        <w:rPr>
          <w:sz w:val="28"/>
          <w:szCs w:val="28"/>
          <w:lang w:val="uk-UA"/>
        </w:rPr>
        <w:t>.</w:t>
      </w:r>
    </w:p>
    <w:p w:rsidR="00C560F6" w:rsidRDefault="00C560F6" w:rsidP="00641D32">
      <w:pPr>
        <w:numPr>
          <w:ilvl w:val="0"/>
          <w:numId w:val="2"/>
        </w:numPr>
        <w:spacing w:line="360" w:lineRule="auto"/>
        <w:jc w:val="both"/>
        <w:rPr>
          <w:sz w:val="28"/>
          <w:szCs w:val="28"/>
          <w:lang w:val="uk-UA"/>
        </w:rPr>
      </w:pPr>
      <w:r>
        <w:rPr>
          <w:sz w:val="28"/>
          <w:szCs w:val="28"/>
          <w:lang w:val="uk-UA"/>
        </w:rPr>
        <w:t>Проблеми, на розв’язання яких спрямована Програма.</w:t>
      </w:r>
    </w:p>
    <w:p w:rsidR="00C560F6" w:rsidRPr="00506AE5" w:rsidRDefault="00C560F6" w:rsidP="00487D8A">
      <w:pPr>
        <w:numPr>
          <w:ilvl w:val="0"/>
          <w:numId w:val="2"/>
        </w:numPr>
        <w:spacing w:line="360" w:lineRule="auto"/>
        <w:jc w:val="both"/>
        <w:rPr>
          <w:sz w:val="28"/>
          <w:szCs w:val="28"/>
          <w:lang w:val="uk-UA"/>
        </w:rPr>
      </w:pPr>
      <w:r w:rsidRPr="00506AE5">
        <w:rPr>
          <w:sz w:val="28"/>
          <w:szCs w:val="28"/>
          <w:lang w:val="uk-UA"/>
        </w:rPr>
        <w:t>Мета Програми.</w:t>
      </w:r>
    </w:p>
    <w:p w:rsidR="00C560F6" w:rsidRDefault="00C560F6" w:rsidP="00641D32">
      <w:pPr>
        <w:numPr>
          <w:ilvl w:val="0"/>
          <w:numId w:val="2"/>
        </w:numPr>
        <w:spacing w:line="360" w:lineRule="auto"/>
        <w:jc w:val="both"/>
        <w:rPr>
          <w:sz w:val="28"/>
          <w:szCs w:val="28"/>
          <w:lang w:val="uk-UA"/>
        </w:rPr>
      </w:pPr>
      <w:proofErr w:type="spellStart"/>
      <w:r>
        <w:rPr>
          <w:sz w:val="28"/>
          <w:szCs w:val="28"/>
          <w:lang w:val="uk-UA"/>
        </w:rPr>
        <w:t>Обгрунтування</w:t>
      </w:r>
      <w:proofErr w:type="spellEnd"/>
      <w:r>
        <w:rPr>
          <w:sz w:val="28"/>
          <w:szCs w:val="28"/>
          <w:lang w:val="uk-UA"/>
        </w:rPr>
        <w:t xml:space="preserve"> шляхів і засобів розв’язання проблеми, обсягів й джерел фінансування, строки  виконання Програми.</w:t>
      </w:r>
    </w:p>
    <w:p w:rsidR="00C560F6" w:rsidRPr="00506AE5" w:rsidRDefault="00C560F6" w:rsidP="00641D32">
      <w:pPr>
        <w:numPr>
          <w:ilvl w:val="0"/>
          <w:numId w:val="2"/>
        </w:numPr>
        <w:spacing w:line="360" w:lineRule="auto"/>
        <w:jc w:val="both"/>
        <w:rPr>
          <w:sz w:val="28"/>
          <w:szCs w:val="28"/>
          <w:lang w:val="uk-UA"/>
        </w:rPr>
      </w:pPr>
      <w:r>
        <w:rPr>
          <w:sz w:val="28"/>
          <w:szCs w:val="28"/>
          <w:lang w:val="uk-UA"/>
        </w:rPr>
        <w:t xml:space="preserve">Завдання, заходи реалізації Програми та </w:t>
      </w:r>
      <w:r w:rsidRPr="00506AE5">
        <w:rPr>
          <w:bCs/>
          <w:sz w:val="28"/>
          <w:szCs w:val="28"/>
          <w:lang w:val="uk-UA"/>
        </w:rPr>
        <w:t>результат</w:t>
      </w:r>
      <w:r>
        <w:rPr>
          <w:bCs/>
          <w:sz w:val="28"/>
          <w:szCs w:val="28"/>
          <w:lang w:val="uk-UA"/>
        </w:rPr>
        <w:t>ивні показники.</w:t>
      </w:r>
    </w:p>
    <w:p w:rsidR="00C560F6" w:rsidRPr="00506AE5" w:rsidRDefault="00C560F6" w:rsidP="00641D32">
      <w:pPr>
        <w:numPr>
          <w:ilvl w:val="0"/>
          <w:numId w:val="2"/>
        </w:numPr>
        <w:spacing w:line="360" w:lineRule="auto"/>
        <w:jc w:val="both"/>
        <w:rPr>
          <w:sz w:val="28"/>
          <w:szCs w:val="28"/>
          <w:lang w:val="uk-UA"/>
        </w:rPr>
      </w:pPr>
      <w:r>
        <w:rPr>
          <w:sz w:val="28"/>
          <w:szCs w:val="28"/>
          <w:lang w:val="uk-UA"/>
        </w:rPr>
        <w:t>Напрями діяльності та заходи Програми.</w:t>
      </w:r>
    </w:p>
    <w:p w:rsidR="00C560F6" w:rsidRDefault="00C560F6" w:rsidP="00641D32">
      <w:pPr>
        <w:numPr>
          <w:ilvl w:val="0"/>
          <w:numId w:val="2"/>
        </w:numPr>
        <w:spacing w:line="360" w:lineRule="auto"/>
        <w:jc w:val="both"/>
        <w:rPr>
          <w:sz w:val="28"/>
          <w:szCs w:val="28"/>
          <w:lang w:val="uk-UA"/>
        </w:rPr>
      </w:pPr>
      <w:r>
        <w:rPr>
          <w:sz w:val="28"/>
          <w:szCs w:val="28"/>
          <w:lang w:val="uk-UA"/>
        </w:rPr>
        <w:t>Координація та контроль за ходом виконання Програми.</w:t>
      </w:r>
    </w:p>
    <w:p w:rsidR="00C560F6" w:rsidRDefault="00C560F6" w:rsidP="00641D32">
      <w:pPr>
        <w:spacing w:line="360" w:lineRule="auto"/>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Default="00C560F6" w:rsidP="00641D32">
      <w:pPr>
        <w:rPr>
          <w:sz w:val="28"/>
          <w:szCs w:val="28"/>
          <w:lang w:val="uk-UA"/>
        </w:rPr>
      </w:pPr>
    </w:p>
    <w:p w:rsidR="00C560F6" w:rsidRDefault="00C560F6" w:rsidP="00641D32">
      <w:pPr>
        <w:rPr>
          <w:sz w:val="28"/>
          <w:szCs w:val="28"/>
          <w:lang w:val="uk-UA"/>
        </w:rPr>
      </w:pPr>
    </w:p>
    <w:p w:rsidR="00C560F6" w:rsidRDefault="00C560F6" w:rsidP="00641D32">
      <w:pPr>
        <w:rPr>
          <w:sz w:val="28"/>
          <w:szCs w:val="28"/>
          <w:lang w:val="uk-UA"/>
        </w:rPr>
      </w:pPr>
    </w:p>
    <w:p w:rsidR="00C560F6" w:rsidRDefault="00C560F6" w:rsidP="00641D32">
      <w:pPr>
        <w:rPr>
          <w:sz w:val="28"/>
          <w:szCs w:val="28"/>
          <w:lang w:val="uk-UA"/>
        </w:rPr>
      </w:pPr>
    </w:p>
    <w:p w:rsidR="00C560F6" w:rsidRDefault="00C560F6" w:rsidP="00641D32">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1E11A7">
      <w:pPr>
        <w:rPr>
          <w:sz w:val="28"/>
          <w:szCs w:val="28"/>
          <w:lang w:val="uk-UA"/>
        </w:rPr>
      </w:pPr>
    </w:p>
    <w:p w:rsidR="00C560F6" w:rsidRDefault="00C560F6" w:rsidP="00641D32">
      <w:pPr>
        <w:jc w:val="center"/>
        <w:rPr>
          <w:sz w:val="28"/>
          <w:szCs w:val="28"/>
          <w:lang w:val="uk-UA"/>
        </w:rPr>
      </w:pPr>
    </w:p>
    <w:p w:rsidR="00C560F6" w:rsidRDefault="00C560F6" w:rsidP="00641D32">
      <w:pPr>
        <w:jc w:val="center"/>
        <w:rPr>
          <w:sz w:val="28"/>
          <w:szCs w:val="28"/>
          <w:lang w:val="uk-UA"/>
        </w:rPr>
      </w:pPr>
    </w:p>
    <w:p w:rsidR="00C560F6" w:rsidRPr="00450FED" w:rsidRDefault="00C560F6" w:rsidP="00641D32">
      <w:pPr>
        <w:jc w:val="center"/>
        <w:rPr>
          <w:b/>
          <w:sz w:val="28"/>
          <w:szCs w:val="28"/>
          <w:lang w:val="uk-UA"/>
        </w:rPr>
      </w:pPr>
      <w:r w:rsidRPr="00450FED">
        <w:rPr>
          <w:sz w:val="28"/>
          <w:szCs w:val="28"/>
          <w:lang w:val="uk-UA"/>
        </w:rPr>
        <w:tab/>
      </w:r>
      <w:r w:rsidRPr="00AA213D">
        <w:rPr>
          <w:b/>
          <w:sz w:val="28"/>
          <w:szCs w:val="28"/>
          <w:lang w:val="uk-UA"/>
        </w:rPr>
        <w:t>1.</w:t>
      </w:r>
      <w:r w:rsidRPr="00450FED">
        <w:rPr>
          <w:b/>
          <w:sz w:val="28"/>
          <w:szCs w:val="28"/>
          <w:lang w:val="uk-UA"/>
        </w:rPr>
        <w:t>Паспорт Програми</w:t>
      </w:r>
    </w:p>
    <w:p w:rsidR="00C560F6" w:rsidRPr="00450FED" w:rsidRDefault="00C560F6" w:rsidP="00641D32">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C560F6" w:rsidRPr="00450FED" w:rsidTr="009F4CE8">
        <w:trPr>
          <w:trHeight w:val="622"/>
        </w:trPr>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sidRPr="00450FED">
              <w:rPr>
                <w:sz w:val="28"/>
                <w:szCs w:val="28"/>
                <w:lang w:val="uk-UA"/>
              </w:rPr>
              <w:t>Ініціатор розроблення</w:t>
            </w:r>
          </w:p>
          <w:p w:rsidR="00C560F6" w:rsidRPr="00450FED" w:rsidRDefault="00C560F6" w:rsidP="009F4CE8">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C560F6" w:rsidRPr="00372519" w:rsidRDefault="00C560F6" w:rsidP="00527C17">
            <w:pPr>
              <w:snapToGrid w:val="0"/>
              <w:rPr>
                <w:sz w:val="28"/>
                <w:szCs w:val="28"/>
                <w:lang w:val="uk-UA"/>
              </w:rPr>
            </w:pPr>
            <w:r>
              <w:rPr>
                <w:sz w:val="28"/>
                <w:szCs w:val="28"/>
                <w:lang w:val="uk-UA"/>
              </w:rPr>
              <w:t>КНП «Ніжинська ЦРЛ»</w:t>
            </w:r>
          </w:p>
        </w:tc>
      </w:tr>
      <w:tr w:rsidR="00C560F6" w:rsidRPr="00455BC7" w:rsidTr="009F4CE8">
        <w:trPr>
          <w:trHeight w:val="1366"/>
        </w:trPr>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P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p w:rsidR="00C560F6" w:rsidRPr="00450FED" w:rsidRDefault="00C560F6" w:rsidP="009F4CE8">
            <w:pPr>
              <w:snapToGrid w:val="0"/>
              <w:rPr>
                <w:sz w:val="28"/>
                <w:szCs w:val="28"/>
                <w:lang w:val="uk-UA"/>
              </w:rPr>
            </w:pPr>
          </w:p>
        </w:tc>
        <w:tc>
          <w:tcPr>
            <w:tcW w:w="4934" w:type="dxa"/>
            <w:tcBorders>
              <w:left w:val="single" w:sz="4" w:space="0" w:color="000001"/>
              <w:right w:val="single" w:sz="4" w:space="0" w:color="000001"/>
            </w:tcBorders>
            <w:tcMar>
              <w:left w:w="43" w:type="dxa"/>
            </w:tcMar>
          </w:tcPr>
          <w:p w:rsidR="00C560F6" w:rsidRPr="00450FED" w:rsidRDefault="00C560F6" w:rsidP="009F4CE8">
            <w:pPr>
              <w:jc w:val="both"/>
              <w:rPr>
                <w:sz w:val="28"/>
                <w:szCs w:val="28"/>
                <w:lang w:val="uk-UA"/>
              </w:rPr>
            </w:pPr>
            <w:r w:rsidRPr="00B9460E">
              <w:rPr>
                <w:sz w:val="28"/>
                <w:szCs w:val="28"/>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w:t>
            </w:r>
            <w:r>
              <w:rPr>
                <w:sz w:val="28"/>
                <w:szCs w:val="28"/>
                <w:lang w:val="uk-UA"/>
              </w:rPr>
              <w:t xml:space="preserve"> </w:t>
            </w:r>
            <w:r w:rsidRPr="00B9460E">
              <w:rPr>
                <w:sz w:val="28"/>
                <w:szCs w:val="28"/>
                <w:lang w:val="uk-UA"/>
              </w:rPr>
              <w:t>від 19.11.1992 р. №2801-Х11, Закон України «Про державні фінансові гарантії медичного обслуговування населення» від 19.10.2017 р. №2168-У111</w:t>
            </w:r>
            <w:r>
              <w:rPr>
                <w:b/>
                <w:sz w:val="28"/>
                <w:szCs w:val="28"/>
                <w:lang w:val="uk-UA"/>
              </w:rPr>
              <w:t xml:space="preserve">, </w:t>
            </w:r>
            <w:r w:rsidRPr="001441A2">
              <w:rPr>
                <w:sz w:val="28"/>
                <w:szCs w:val="28"/>
                <w:lang w:val="uk-UA"/>
              </w:rPr>
              <w:t>постанов</w:t>
            </w:r>
            <w:r>
              <w:rPr>
                <w:sz w:val="28"/>
                <w:szCs w:val="28"/>
                <w:lang w:val="uk-UA"/>
              </w:rPr>
              <w:t>а</w:t>
            </w:r>
            <w:r w:rsidRPr="001441A2">
              <w:rPr>
                <w:sz w:val="28"/>
                <w:szCs w:val="28"/>
                <w:lang w:val="uk-UA"/>
              </w:rPr>
              <w:t xml:space="preserve"> Кабінету Міністрів України від 11.07.2002 року № 955 “Про затвердження програми надання громадянам гарантованої державної</w:t>
            </w:r>
            <w:r>
              <w:rPr>
                <w:sz w:val="28"/>
                <w:szCs w:val="28"/>
                <w:lang w:val="uk-UA"/>
              </w:rPr>
              <w:t xml:space="preserve"> безоплатної медичної допомоги”, р</w:t>
            </w:r>
            <w:r w:rsidRPr="00B9460E">
              <w:rPr>
                <w:sz w:val="28"/>
                <w:szCs w:val="28"/>
                <w:lang w:val="uk-UA"/>
              </w:rPr>
              <w:t xml:space="preserve">озпорядження голови </w:t>
            </w:r>
            <w:r>
              <w:rPr>
                <w:sz w:val="28"/>
                <w:szCs w:val="28"/>
                <w:lang w:val="uk-UA"/>
              </w:rPr>
              <w:t>Ніжинської РДА №148 від 08 жовт</w:t>
            </w:r>
            <w:r w:rsidRPr="00B9460E">
              <w:rPr>
                <w:sz w:val="28"/>
                <w:szCs w:val="28"/>
                <w:lang w:val="uk-UA"/>
              </w:rPr>
              <w:t xml:space="preserve">ня </w:t>
            </w:r>
            <w:r>
              <w:rPr>
                <w:sz w:val="28"/>
                <w:szCs w:val="28"/>
                <w:lang w:val="uk-UA"/>
              </w:rPr>
              <w:t>2019 р. «</w:t>
            </w:r>
            <w:r w:rsidRPr="00B9460E">
              <w:rPr>
                <w:sz w:val="28"/>
                <w:szCs w:val="28"/>
                <w:lang w:val="uk-UA"/>
              </w:rPr>
              <w:t>Про заходи щодо забезпечення складання проекту</w:t>
            </w:r>
            <w:r>
              <w:rPr>
                <w:sz w:val="28"/>
                <w:szCs w:val="28"/>
                <w:lang w:val="uk-UA"/>
              </w:rPr>
              <w:t xml:space="preserve"> районного </w:t>
            </w:r>
            <w:r w:rsidRPr="00B9460E">
              <w:rPr>
                <w:sz w:val="28"/>
                <w:szCs w:val="28"/>
                <w:lang w:val="uk-UA"/>
              </w:rPr>
              <w:t>бюджету на 2020 рік та прогнозу</w:t>
            </w:r>
            <w:r>
              <w:rPr>
                <w:sz w:val="28"/>
                <w:szCs w:val="28"/>
                <w:lang w:val="uk-UA"/>
              </w:rPr>
              <w:t xml:space="preserve"> районного </w:t>
            </w:r>
            <w:r w:rsidRPr="00B9460E">
              <w:rPr>
                <w:sz w:val="28"/>
                <w:szCs w:val="28"/>
                <w:lang w:val="uk-UA"/>
              </w:rPr>
              <w:t xml:space="preserve">бюджету на </w:t>
            </w:r>
            <w:r>
              <w:rPr>
                <w:sz w:val="28"/>
                <w:szCs w:val="28"/>
                <w:lang w:val="uk-UA"/>
              </w:rPr>
              <w:t>2021-2022 рр.</w:t>
            </w:r>
            <w:r w:rsidRPr="00B9460E">
              <w:rPr>
                <w:sz w:val="28"/>
                <w:szCs w:val="28"/>
                <w:lang w:val="uk-UA"/>
              </w:rPr>
              <w:t>»</w:t>
            </w:r>
          </w:p>
        </w:tc>
      </w:tr>
      <w:tr w:rsidR="00C560F6" w:rsidRPr="00450FED" w:rsidTr="009F4CE8">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C560F6" w:rsidRPr="00450FED" w:rsidRDefault="00C560F6" w:rsidP="009F4CE8">
            <w:pPr>
              <w:snapToGrid w:val="0"/>
              <w:rPr>
                <w:sz w:val="28"/>
                <w:szCs w:val="28"/>
                <w:lang w:val="uk-UA"/>
              </w:rPr>
            </w:pPr>
            <w:r>
              <w:rPr>
                <w:sz w:val="28"/>
                <w:szCs w:val="28"/>
                <w:lang w:val="uk-UA"/>
              </w:rPr>
              <w:t>КНП «Ніжинська ЦРЛ»</w:t>
            </w:r>
          </w:p>
        </w:tc>
      </w:tr>
      <w:tr w:rsidR="00C560F6" w:rsidRPr="00450FED" w:rsidTr="009F4CE8">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b/>
                <w:sz w:val="28"/>
                <w:szCs w:val="28"/>
                <w:lang w:val="uk-UA"/>
              </w:rPr>
            </w:pPr>
            <w:r>
              <w:rPr>
                <w:b/>
                <w:sz w:val="28"/>
                <w:szCs w:val="28"/>
                <w:lang w:val="uk-UA"/>
              </w:rPr>
              <w:t>4.</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proofErr w:type="spellStart"/>
            <w:r>
              <w:rPr>
                <w:sz w:val="28"/>
                <w:szCs w:val="28"/>
                <w:lang w:val="uk-UA"/>
              </w:rPr>
              <w:t>Співр</w:t>
            </w:r>
            <w:r w:rsidRPr="00450FED">
              <w:rPr>
                <w:sz w:val="28"/>
                <w:szCs w:val="28"/>
                <w:lang w:val="uk-UA"/>
              </w:rPr>
              <w:t>озробник</w:t>
            </w:r>
            <w:proofErr w:type="spellEnd"/>
            <w:r w:rsidRPr="00450FED">
              <w:rPr>
                <w:sz w:val="28"/>
                <w:szCs w:val="28"/>
                <w:lang w:val="uk-UA"/>
              </w:rPr>
              <w:t xml:space="preserve"> Програми</w:t>
            </w:r>
          </w:p>
        </w:tc>
        <w:tc>
          <w:tcPr>
            <w:tcW w:w="4934" w:type="dxa"/>
            <w:tcBorders>
              <w:left w:val="single" w:sz="4" w:space="0" w:color="000001"/>
              <w:right w:val="single" w:sz="4" w:space="0" w:color="000001"/>
            </w:tcBorders>
            <w:tcMar>
              <w:left w:w="43" w:type="dxa"/>
            </w:tcMar>
          </w:tcPr>
          <w:p w:rsidR="00C560F6" w:rsidRDefault="00C560F6" w:rsidP="00346AC6">
            <w:pPr>
              <w:snapToGrid w:val="0"/>
              <w:jc w:val="center"/>
              <w:rPr>
                <w:sz w:val="28"/>
                <w:szCs w:val="28"/>
                <w:lang w:val="uk-UA"/>
              </w:rPr>
            </w:pPr>
            <w:r>
              <w:rPr>
                <w:sz w:val="28"/>
                <w:szCs w:val="28"/>
                <w:lang w:val="uk-UA"/>
              </w:rPr>
              <w:t>-</w:t>
            </w:r>
          </w:p>
        </w:tc>
      </w:tr>
      <w:tr w:rsidR="00C560F6" w:rsidRPr="00450FED" w:rsidTr="009F4CE8">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Pr="00450FED">
              <w:rPr>
                <w:b/>
                <w:sz w:val="28"/>
                <w:szCs w:val="28"/>
                <w:lang w:val="uk-UA"/>
              </w:rPr>
              <w:t>.</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C560F6" w:rsidRPr="00450FED" w:rsidRDefault="00C560F6" w:rsidP="009F4CE8">
            <w:pPr>
              <w:rPr>
                <w:lang w:val="uk-UA"/>
              </w:rPr>
            </w:pPr>
            <w:r>
              <w:rPr>
                <w:sz w:val="28"/>
                <w:szCs w:val="28"/>
                <w:lang w:val="uk-UA"/>
              </w:rPr>
              <w:t>КНП «Ніжинська ЦРЛ»</w:t>
            </w:r>
          </w:p>
        </w:tc>
      </w:tr>
      <w:tr w:rsidR="00C560F6" w:rsidRPr="00450FED" w:rsidTr="009F4CE8">
        <w:tc>
          <w:tcPr>
            <w:tcW w:w="736" w:type="dxa"/>
            <w:tcMar>
              <w:left w:w="43" w:type="dxa"/>
            </w:tcMar>
          </w:tcPr>
          <w:p w:rsidR="00C560F6" w:rsidRDefault="00C560F6" w:rsidP="009F4CE8">
            <w:pPr>
              <w:numPr>
                <w:ilvl w:val="0"/>
                <w:numId w:val="1"/>
              </w:numPr>
              <w:tabs>
                <w:tab w:val="left" w:pos="1311"/>
              </w:tabs>
              <w:suppressAutoHyphens/>
              <w:snapToGrid w:val="0"/>
              <w:ind w:left="0" w:firstLine="0"/>
              <w:jc w:val="center"/>
              <w:rPr>
                <w:b/>
                <w:sz w:val="28"/>
                <w:szCs w:val="28"/>
                <w:lang w:val="uk-UA"/>
              </w:rPr>
            </w:pPr>
            <w:r>
              <w:rPr>
                <w:b/>
                <w:sz w:val="28"/>
                <w:szCs w:val="28"/>
                <w:lang w:val="uk-UA"/>
              </w:rPr>
              <w:t>6</w:t>
            </w:r>
            <w:r w:rsidRPr="00450FED">
              <w:rPr>
                <w:b/>
                <w:sz w:val="28"/>
                <w:szCs w:val="28"/>
                <w:lang w:val="uk-UA"/>
              </w:rPr>
              <w:t>.</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Pr>
                <w:sz w:val="28"/>
                <w:szCs w:val="28"/>
                <w:lang w:val="uk-UA"/>
              </w:rPr>
              <w:t>Головний розпорядник бюджетних коштів</w:t>
            </w:r>
          </w:p>
        </w:tc>
        <w:tc>
          <w:tcPr>
            <w:tcW w:w="4934" w:type="dxa"/>
            <w:tcBorders>
              <w:left w:val="single" w:sz="4" w:space="0" w:color="000001"/>
              <w:right w:val="single" w:sz="4" w:space="0" w:color="000001"/>
            </w:tcBorders>
            <w:tcMar>
              <w:left w:w="43" w:type="dxa"/>
            </w:tcMar>
          </w:tcPr>
          <w:p w:rsidR="00C560F6" w:rsidRDefault="00C560F6" w:rsidP="009F4CE8">
            <w:pPr>
              <w:rPr>
                <w:sz w:val="28"/>
                <w:szCs w:val="28"/>
                <w:lang w:val="uk-UA"/>
              </w:rPr>
            </w:pPr>
            <w:r w:rsidRPr="00CF3663">
              <w:rPr>
                <w:sz w:val="28"/>
                <w:szCs w:val="28"/>
                <w:lang w:val="uk-UA"/>
              </w:rPr>
              <w:t>Ніжинська районна державна адміністрація</w:t>
            </w:r>
          </w:p>
        </w:tc>
      </w:tr>
      <w:tr w:rsidR="00C560F6" w:rsidRPr="00450FED" w:rsidTr="009F4CE8">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sz w:val="28"/>
                <w:szCs w:val="28"/>
                <w:lang w:val="uk-UA"/>
              </w:rPr>
            </w:pPr>
            <w:r>
              <w:rPr>
                <w:sz w:val="28"/>
                <w:szCs w:val="28"/>
                <w:lang w:val="uk-UA"/>
              </w:rPr>
              <w:t>7.</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C560F6" w:rsidRPr="00450FED" w:rsidRDefault="00C560F6" w:rsidP="009F4CE8">
            <w:pPr>
              <w:snapToGrid w:val="0"/>
              <w:rPr>
                <w:lang w:val="uk-UA"/>
              </w:rPr>
            </w:pPr>
            <w:r>
              <w:rPr>
                <w:sz w:val="28"/>
                <w:szCs w:val="28"/>
                <w:lang w:val="uk-UA"/>
              </w:rPr>
              <w:t>Ніжинська р</w:t>
            </w:r>
            <w:r w:rsidRPr="00372519">
              <w:rPr>
                <w:sz w:val="28"/>
                <w:szCs w:val="28"/>
                <w:lang w:val="uk-UA"/>
              </w:rPr>
              <w:t>айонна державна адміністрація</w:t>
            </w:r>
            <w:r>
              <w:rPr>
                <w:sz w:val="28"/>
                <w:szCs w:val="28"/>
                <w:lang w:val="uk-UA"/>
              </w:rPr>
              <w:t>, КНП «Ніжинська ЦРЛ»</w:t>
            </w:r>
          </w:p>
        </w:tc>
      </w:tr>
      <w:tr w:rsidR="00C560F6" w:rsidRPr="00450FED" w:rsidTr="009F4CE8">
        <w:trPr>
          <w:trHeight w:val="349"/>
        </w:trPr>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sz w:val="28"/>
                <w:szCs w:val="28"/>
                <w:lang w:val="uk-UA"/>
              </w:rPr>
            </w:pPr>
            <w:r>
              <w:rPr>
                <w:b/>
                <w:sz w:val="28"/>
                <w:szCs w:val="28"/>
                <w:lang w:val="uk-UA"/>
              </w:rPr>
              <w:t>8</w:t>
            </w:r>
            <w:r w:rsidRPr="00450FED">
              <w:rPr>
                <w:b/>
                <w:sz w:val="28"/>
                <w:szCs w:val="28"/>
                <w:lang w:val="uk-UA"/>
              </w:rPr>
              <w:t>.</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C560F6" w:rsidRPr="00450FED" w:rsidRDefault="00C560F6" w:rsidP="00527C17">
            <w:pPr>
              <w:snapToGrid w:val="0"/>
              <w:rPr>
                <w:lang w:val="uk-UA"/>
              </w:rPr>
            </w:pPr>
            <w:r>
              <w:rPr>
                <w:sz w:val="28"/>
                <w:szCs w:val="28"/>
                <w:lang w:val="uk-UA"/>
              </w:rPr>
              <w:t xml:space="preserve">2020 </w:t>
            </w:r>
            <w:r w:rsidRPr="00450FED">
              <w:rPr>
                <w:sz w:val="28"/>
                <w:szCs w:val="28"/>
                <w:lang w:val="uk-UA"/>
              </w:rPr>
              <w:t>р</w:t>
            </w:r>
            <w:r>
              <w:rPr>
                <w:sz w:val="28"/>
                <w:szCs w:val="28"/>
                <w:lang w:val="uk-UA"/>
              </w:rPr>
              <w:t>ік</w:t>
            </w:r>
          </w:p>
        </w:tc>
      </w:tr>
      <w:tr w:rsidR="00C560F6" w:rsidRPr="00871F27" w:rsidTr="009F4CE8">
        <w:tc>
          <w:tcPr>
            <w:tcW w:w="736" w:type="dxa"/>
            <w:tcMar>
              <w:left w:w="43" w:type="dxa"/>
            </w:tcMar>
          </w:tcPr>
          <w:p w:rsidR="00C560F6" w:rsidRPr="00450FED" w:rsidRDefault="00C560F6" w:rsidP="009F4CE8">
            <w:pPr>
              <w:tabs>
                <w:tab w:val="left" w:pos="1311"/>
              </w:tabs>
              <w:snapToGrid w:val="0"/>
              <w:jc w:val="center"/>
              <w:rPr>
                <w:sz w:val="28"/>
                <w:szCs w:val="28"/>
                <w:lang w:val="uk-UA"/>
              </w:rPr>
            </w:pPr>
            <w:r>
              <w:rPr>
                <w:b/>
                <w:sz w:val="28"/>
                <w:szCs w:val="28"/>
                <w:lang w:val="uk-UA"/>
              </w:rPr>
              <w:t>9</w:t>
            </w:r>
            <w:r w:rsidRPr="00450FED">
              <w:rPr>
                <w:b/>
                <w:sz w:val="28"/>
                <w:szCs w:val="28"/>
                <w:lang w:val="uk-UA"/>
              </w:rPr>
              <w:t>.</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Pr>
                <w:sz w:val="28"/>
                <w:szCs w:val="28"/>
                <w:lang w:val="uk-UA"/>
              </w:rPr>
              <w:t xml:space="preserve">Перелік </w:t>
            </w:r>
            <w:r w:rsidRPr="00450FED">
              <w:rPr>
                <w:sz w:val="28"/>
                <w:szCs w:val="28"/>
                <w:lang w:val="uk-UA"/>
              </w:rPr>
              <w:t xml:space="preserve">бюджетів, які беруть участь у виконанні Програми </w:t>
            </w:r>
          </w:p>
        </w:tc>
        <w:tc>
          <w:tcPr>
            <w:tcW w:w="4934" w:type="dxa"/>
            <w:tcBorders>
              <w:left w:val="single" w:sz="4" w:space="0" w:color="000001"/>
              <w:right w:val="single" w:sz="4" w:space="0" w:color="000001"/>
            </w:tcBorders>
            <w:tcMar>
              <w:left w:w="43" w:type="dxa"/>
            </w:tcMar>
          </w:tcPr>
          <w:p w:rsidR="00C560F6" w:rsidRPr="00B935AE" w:rsidRDefault="00C560F6" w:rsidP="002F5573">
            <w:pPr>
              <w:rPr>
                <w:sz w:val="28"/>
                <w:szCs w:val="28"/>
                <w:lang w:val="uk-UA"/>
              </w:rPr>
            </w:pPr>
            <w:r w:rsidRPr="00871F27">
              <w:rPr>
                <w:sz w:val="28"/>
                <w:szCs w:val="28"/>
                <w:lang w:val="uk-UA"/>
              </w:rPr>
              <w:t>Район</w:t>
            </w:r>
            <w:r>
              <w:rPr>
                <w:sz w:val="28"/>
                <w:szCs w:val="28"/>
                <w:lang w:val="uk-UA"/>
              </w:rPr>
              <w:t>н</w:t>
            </w:r>
            <w:r w:rsidRPr="00871F27">
              <w:rPr>
                <w:sz w:val="28"/>
                <w:szCs w:val="28"/>
                <w:lang w:val="uk-UA"/>
              </w:rPr>
              <w:t>ий</w:t>
            </w:r>
            <w:r>
              <w:rPr>
                <w:sz w:val="28"/>
                <w:szCs w:val="28"/>
                <w:lang w:val="uk-UA"/>
              </w:rPr>
              <w:t>, місцеві бюджети</w:t>
            </w:r>
            <w:r w:rsidR="002034C4">
              <w:rPr>
                <w:sz w:val="28"/>
                <w:szCs w:val="28"/>
                <w:lang w:val="uk-UA"/>
              </w:rPr>
              <w:t xml:space="preserve"> в тому числі бюджети ОТГ </w:t>
            </w:r>
            <w:r w:rsidRPr="00850B7D">
              <w:rPr>
                <w:sz w:val="28"/>
                <w:szCs w:val="28"/>
                <w:lang w:val="uk-UA"/>
              </w:rPr>
              <w:t>та інші джерела</w:t>
            </w:r>
            <w:r>
              <w:rPr>
                <w:sz w:val="28"/>
                <w:szCs w:val="28"/>
                <w:lang w:val="uk-UA"/>
              </w:rPr>
              <w:t xml:space="preserve"> фінансування</w:t>
            </w:r>
            <w:r w:rsidRPr="00850B7D">
              <w:rPr>
                <w:sz w:val="28"/>
                <w:szCs w:val="28"/>
                <w:lang w:val="uk-UA"/>
              </w:rPr>
              <w:t>, не заборонені законодавством</w:t>
            </w:r>
            <w:r>
              <w:rPr>
                <w:sz w:val="28"/>
                <w:szCs w:val="28"/>
                <w:lang w:val="uk-UA"/>
              </w:rPr>
              <w:t xml:space="preserve"> </w:t>
            </w:r>
          </w:p>
        </w:tc>
      </w:tr>
      <w:tr w:rsidR="00C560F6" w:rsidRPr="00450FED" w:rsidTr="00294151">
        <w:trPr>
          <w:trHeight w:val="942"/>
        </w:trPr>
        <w:tc>
          <w:tcPr>
            <w:tcW w:w="736" w:type="dxa"/>
            <w:tcMar>
              <w:left w:w="43" w:type="dxa"/>
            </w:tcMar>
          </w:tcPr>
          <w:p w:rsidR="00C560F6" w:rsidRPr="00450FED" w:rsidRDefault="00C560F6" w:rsidP="009F4CE8">
            <w:pPr>
              <w:numPr>
                <w:ilvl w:val="0"/>
                <w:numId w:val="1"/>
              </w:numPr>
              <w:tabs>
                <w:tab w:val="left" w:pos="1311"/>
              </w:tabs>
              <w:suppressAutoHyphens/>
              <w:snapToGrid w:val="0"/>
              <w:ind w:left="0" w:firstLine="0"/>
              <w:jc w:val="center"/>
              <w:rPr>
                <w:sz w:val="28"/>
                <w:szCs w:val="28"/>
                <w:lang w:val="uk-UA"/>
              </w:rPr>
            </w:pPr>
            <w:r>
              <w:rPr>
                <w:b/>
                <w:sz w:val="26"/>
                <w:szCs w:val="26"/>
                <w:lang w:val="uk-UA"/>
              </w:rPr>
              <w:t>10</w:t>
            </w:r>
            <w:r w:rsidRPr="00450FED">
              <w:rPr>
                <w:b/>
                <w:sz w:val="26"/>
                <w:szCs w:val="26"/>
                <w:lang w:val="uk-UA"/>
              </w:rPr>
              <w:t>.</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sidRPr="00450FED">
              <w:rPr>
                <w:sz w:val="28"/>
                <w:szCs w:val="28"/>
                <w:lang w:val="uk-UA"/>
              </w:rPr>
              <w:t xml:space="preserve">Загальний обсяг фінансових ресурсів, необхідних для </w:t>
            </w:r>
          </w:p>
          <w:p w:rsidR="00C560F6" w:rsidRPr="00450FED" w:rsidRDefault="00C560F6" w:rsidP="009F4CE8">
            <w:pPr>
              <w:snapToGrid w:val="0"/>
              <w:rPr>
                <w:sz w:val="28"/>
                <w:szCs w:val="28"/>
                <w:lang w:val="uk-UA"/>
              </w:rPr>
            </w:pPr>
            <w:r>
              <w:rPr>
                <w:sz w:val="28"/>
                <w:szCs w:val="28"/>
                <w:lang w:val="uk-UA"/>
              </w:rPr>
              <w:t>реалізації Програми фінансової підтримки всього грн.., в т</w:t>
            </w:r>
            <w:r w:rsidRPr="00450FED">
              <w:rPr>
                <w:sz w:val="28"/>
                <w:szCs w:val="28"/>
                <w:lang w:val="uk-UA"/>
              </w:rPr>
              <w:t>.</w:t>
            </w:r>
            <w:r>
              <w:rPr>
                <w:sz w:val="28"/>
                <w:szCs w:val="28"/>
                <w:lang w:val="uk-UA"/>
              </w:rPr>
              <w:t xml:space="preserve">ч. </w:t>
            </w:r>
            <w:r w:rsidRPr="00450FED">
              <w:rPr>
                <w:sz w:val="28"/>
                <w:szCs w:val="28"/>
                <w:lang w:val="uk-UA"/>
              </w:rPr>
              <w:t>:</w:t>
            </w:r>
          </w:p>
        </w:tc>
        <w:tc>
          <w:tcPr>
            <w:tcW w:w="4934" w:type="dxa"/>
            <w:tcBorders>
              <w:left w:val="single" w:sz="4" w:space="0" w:color="000001"/>
              <w:right w:val="single" w:sz="4" w:space="0" w:color="000001"/>
            </w:tcBorders>
            <w:tcMar>
              <w:left w:w="43" w:type="dxa"/>
            </w:tcMar>
          </w:tcPr>
          <w:p w:rsidR="00C560F6" w:rsidRPr="00E00A7F" w:rsidRDefault="00C560F6" w:rsidP="009F4CE8">
            <w:pPr>
              <w:jc w:val="center"/>
              <w:rPr>
                <w:b/>
                <w:sz w:val="28"/>
                <w:szCs w:val="28"/>
                <w:lang w:val="uk-UA"/>
              </w:rPr>
            </w:pPr>
          </w:p>
          <w:p w:rsidR="00C560F6" w:rsidRPr="00624591" w:rsidRDefault="00C560F6" w:rsidP="009F4CE8">
            <w:pPr>
              <w:jc w:val="center"/>
              <w:rPr>
                <w:b/>
                <w:sz w:val="28"/>
                <w:szCs w:val="28"/>
                <w:lang w:val="uk-UA"/>
              </w:rPr>
            </w:pPr>
            <w:r w:rsidRPr="00624591">
              <w:rPr>
                <w:b/>
                <w:sz w:val="28"/>
                <w:szCs w:val="28"/>
                <w:lang w:val="uk-UA"/>
              </w:rPr>
              <w:t>16125218</w:t>
            </w:r>
          </w:p>
        </w:tc>
      </w:tr>
      <w:tr w:rsidR="00C560F6" w:rsidRPr="00450FED" w:rsidTr="00294151">
        <w:trPr>
          <w:trHeight w:val="942"/>
        </w:trPr>
        <w:tc>
          <w:tcPr>
            <w:tcW w:w="736" w:type="dxa"/>
            <w:tcMar>
              <w:left w:w="43" w:type="dxa"/>
            </w:tcMar>
          </w:tcPr>
          <w:p w:rsidR="00C560F6" w:rsidRDefault="00C560F6" w:rsidP="009F4CE8">
            <w:pPr>
              <w:numPr>
                <w:ilvl w:val="0"/>
                <w:numId w:val="1"/>
              </w:numPr>
              <w:tabs>
                <w:tab w:val="left" w:pos="1311"/>
              </w:tabs>
              <w:suppressAutoHyphens/>
              <w:snapToGrid w:val="0"/>
              <w:ind w:left="0" w:firstLine="0"/>
              <w:jc w:val="center"/>
              <w:rPr>
                <w:b/>
                <w:sz w:val="26"/>
                <w:szCs w:val="26"/>
                <w:lang w:val="uk-UA"/>
              </w:rPr>
            </w:pPr>
            <w:r>
              <w:rPr>
                <w:b/>
                <w:sz w:val="26"/>
                <w:szCs w:val="26"/>
                <w:lang w:val="uk-UA"/>
              </w:rPr>
              <w:t>10.1.</w:t>
            </w:r>
          </w:p>
        </w:tc>
        <w:tc>
          <w:tcPr>
            <w:tcW w:w="4033" w:type="dxa"/>
            <w:tcBorders>
              <w:left w:val="single" w:sz="4" w:space="0" w:color="000001"/>
            </w:tcBorders>
            <w:tcMar>
              <w:left w:w="43" w:type="dxa"/>
            </w:tcMar>
          </w:tcPr>
          <w:p w:rsidR="00C560F6" w:rsidRPr="00450FED" w:rsidRDefault="00C560F6" w:rsidP="009F4CE8">
            <w:pPr>
              <w:snapToGrid w:val="0"/>
              <w:rPr>
                <w:sz w:val="28"/>
                <w:szCs w:val="28"/>
                <w:lang w:val="uk-UA"/>
              </w:rPr>
            </w:pPr>
            <w:r>
              <w:rPr>
                <w:sz w:val="28"/>
                <w:szCs w:val="28"/>
                <w:lang w:val="uk-UA"/>
              </w:rPr>
              <w:t>- коштів загального фонду районного бюджету</w:t>
            </w:r>
          </w:p>
        </w:tc>
        <w:tc>
          <w:tcPr>
            <w:tcW w:w="4934" w:type="dxa"/>
            <w:tcBorders>
              <w:left w:val="single" w:sz="4" w:space="0" w:color="000001"/>
              <w:right w:val="single" w:sz="4" w:space="0" w:color="000001"/>
            </w:tcBorders>
            <w:tcMar>
              <w:left w:w="43" w:type="dxa"/>
            </w:tcMar>
          </w:tcPr>
          <w:p w:rsidR="00C560F6" w:rsidRPr="00624591" w:rsidRDefault="00C560F6" w:rsidP="009F4CE8">
            <w:pPr>
              <w:jc w:val="center"/>
              <w:rPr>
                <w:sz w:val="28"/>
                <w:szCs w:val="28"/>
                <w:lang w:val="uk-UA"/>
              </w:rPr>
            </w:pPr>
          </w:p>
          <w:p w:rsidR="00C560F6" w:rsidRPr="00624591" w:rsidRDefault="00C560F6" w:rsidP="009F4CE8">
            <w:pPr>
              <w:jc w:val="center"/>
              <w:rPr>
                <w:sz w:val="28"/>
                <w:szCs w:val="28"/>
                <w:lang w:val="uk-UA"/>
              </w:rPr>
            </w:pPr>
            <w:r>
              <w:rPr>
                <w:sz w:val="28"/>
                <w:szCs w:val="28"/>
                <w:lang w:val="uk-UA"/>
              </w:rPr>
              <w:t>15832900</w:t>
            </w:r>
          </w:p>
        </w:tc>
      </w:tr>
      <w:tr w:rsidR="00C560F6" w:rsidRPr="00450FED" w:rsidTr="00294151">
        <w:trPr>
          <w:trHeight w:val="942"/>
        </w:trPr>
        <w:tc>
          <w:tcPr>
            <w:tcW w:w="736" w:type="dxa"/>
            <w:tcMar>
              <w:left w:w="43" w:type="dxa"/>
            </w:tcMar>
          </w:tcPr>
          <w:p w:rsidR="00C560F6" w:rsidRDefault="00C560F6" w:rsidP="009F4CE8">
            <w:pPr>
              <w:numPr>
                <w:ilvl w:val="0"/>
                <w:numId w:val="1"/>
              </w:numPr>
              <w:tabs>
                <w:tab w:val="left" w:pos="1311"/>
              </w:tabs>
              <w:suppressAutoHyphens/>
              <w:snapToGrid w:val="0"/>
              <w:ind w:left="0" w:firstLine="0"/>
              <w:jc w:val="center"/>
              <w:rPr>
                <w:b/>
                <w:sz w:val="26"/>
                <w:szCs w:val="26"/>
                <w:lang w:val="uk-UA"/>
              </w:rPr>
            </w:pPr>
          </w:p>
          <w:p w:rsidR="00C560F6" w:rsidRDefault="00C560F6" w:rsidP="009F4CE8">
            <w:pPr>
              <w:numPr>
                <w:ilvl w:val="0"/>
                <w:numId w:val="1"/>
              </w:numPr>
              <w:tabs>
                <w:tab w:val="left" w:pos="1311"/>
              </w:tabs>
              <w:suppressAutoHyphens/>
              <w:snapToGrid w:val="0"/>
              <w:ind w:left="0" w:firstLine="0"/>
              <w:jc w:val="center"/>
              <w:rPr>
                <w:b/>
                <w:sz w:val="26"/>
                <w:szCs w:val="26"/>
                <w:lang w:val="uk-UA"/>
              </w:rPr>
            </w:pPr>
            <w:r>
              <w:rPr>
                <w:b/>
                <w:sz w:val="26"/>
                <w:szCs w:val="26"/>
                <w:lang w:val="uk-UA"/>
              </w:rPr>
              <w:t>10.2</w:t>
            </w:r>
          </w:p>
        </w:tc>
        <w:tc>
          <w:tcPr>
            <w:tcW w:w="4033" w:type="dxa"/>
            <w:tcBorders>
              <w:left w:val="single" w:sz="4" w:space="0" w:color="000001"/>
            </w:tcBorders>
            <w:tcMar>
              <w:left w:w="43" w:type="dxa"/>
            </w:tcMar>
          </w:tcPr>
          <w:p w:rsidR="00C560F6" w:rsidRDefault="00C560F6" w:rsidP="009F4CE8">
            <w:pPr>
              <w:snapToGrid w:val="0"/>
              <w:rPr>
                <w:sz w:val="28"/>
                <w:szCs w:val="28"/>
                <w:lang w:val="uk-UA"/>
              </w:rPr>
            </w:pPr>
          </w:p>
          <w:p w:rsidR="00C560F6" w:rsidRPr="00CF3663" w:rsidRDefault="00C560F6" w:rsidP="009F4CE8">
            <w:pPr>
              <w:snapToGrid w:val="0"/>
              <w:rPr>
                <w:sz w:val="28"/>
                <w:szCs w:val="28"/>
                <w:lang w:val="uk-UA"/>
              </w:rPr>
            </w:pPr>
            <w:r w:rsidRPr="00CF3663">
              <w:rPr>
                <w:sz w:val="28"/>
                <w:szCs w:val="28"/>
                <w:lang w:val="uk-UA"/>
              </w:rPr>
              <w:t xml:space="preserve">- коштів спеціального фонду   </w:t>
            </w:r>
          </w:p>
        </w:tc>
        <w:tc>
          <w:tcPr>
            <w:tcW w:w="4934" w:type="dxa"/>
            <w:tcBorders>
              <w:left w:val="single" w:sz="4" w:space="0" w:color="000001"/>
              <w:right w:val="single" w:sz="4" w:space="0" w:color="000001"/>
            </w:tcBorders>
            <w:tcMar>
              <w:left w:w="43" w:type="dxa"/>
            </w:tcMar>
          </w:tcPr>
          <w:p w:rsidR="00C560F6" w:rsidRDefault="00C560F6" w:rsidP="009F4CE8">
            <w:pPr>
              <w:jc w:val="center"/>
              <w:rPr>
                <w:sz w:val="28"/>
                <w:szCs w:val="28"/>
                <w:lang w:val="uk-UA"/>
              </w:rPr>
            </w:pPr>
          </w:p>
          <w:p w:rsidR="00C560F6" w:rsidRPr="00624591" w:rsidRDefault="00C560F6" w:rsidP="009F4CE8">
            <w:pPr>
              <w:jc w:val="center"/>
              <w:rPr>
                <w:sz w:val="28"/>
                <w:szCs w:val="28"/>
                <w:lang w:val="uk-UA"/>
              </w:rPr>
            </w:pPr>
            <w:r w:rsidRPr="00624591">
              <w:rPr>
                <w:sz w:val="28"/>
                <w:szCs w:val="28"/>
                <w:lang w:val="uk-UA"/>
              </w:rPr>
              <w:t>292318</w:t>
            </w:r>
          </w:p>
        </w:tc>
      </w:tr>
    </w:tbl>
    <w:p w:rsidR="00C560F6" w:rsidRDefault="00C560F6" w:rsidP="00A3678C">
      <w:pPr>
        <w:spacing w:line="360" w:lineRule="auto"/>
        <w:jc w:val="both"/>
        <w:rPr>
          <w:b/>
          <w:bCs/>
          <w:sz w:val="28"/>
          <w:szCs w:val="28"/>
          <w:lang w:val="uk-UA"/>
        </w:rPr>
      </w:pPr>
    </w:p>
    <w:p w:rsidR="00C560F6" w:rsidRPr="00C647B2" w:rsidRDefault="00C560F6" w:rsidP="00D847A0">
      <w:pPr>
        <w:spacing w:line="360" w:lineRule="auto"/>
        <w:ind w:left="360"/>
        <w:jc w:val="both"/>
        <w:rPr>
          <w:b/>
          <w:sz w:val="28"/>
          <w:szCs w:val="28"/>
          <w:lang w:val="uk-UA"/>
        </w:rPr>
      </w:pPr>
      <w:r w:rsidRPr="00C647B2">
        <w:rPr>
          <w:b/>
          <w:bCs/>
          <w:sz w:val="28"/>
          <w:szCs w:val="28"/>
          <w:lang w:val="uk-UA"/>
        </w:rPr>
        <w:t>2.</w:t>
      </w:r>
      <w:r w:rsidRPr="00C647B2">
        <w:rPr>
          <w:b/>
          <w:sz w:val="28"/>
          <w:szCs w:val="28"/>
          <w:lang w:val="uk-UA"/>
        </w:rPr>
        <w:t xml:space="preserve"> Проблеми, на розв’язання яких спрямована Програма</w:t>
      </w:r>
    </w:p>
    <w:p w:rsidR="00C560F6" w:rsidRDefault="00C560F6" w:rsidP="00D847A0">
      <w:pPr>
        <w:autoSpaceDE w:val="0"/>
        <w:jc w:val="both"/>
        <w:rPr>
          <w:sz w:val="28"/>
          <w:szCs w:val="28"/>
          <w:lang w:val="uk-UA"/>
        </w:rPr>
      </w:pPr>
      <w:r>
        <w:rPr>
          <w:sz w:val="28"/>
          <w:szCs w:val="28"/>
          <w:lang w:val="uk-UA"/>
        </w:rPr>
        <w:t xml:space="preserve">          Одним з основних напрямків завдань органів виконавчої влади та </w:t>
      </w:r>
      <w:r w:rsidRPr="006864CB">
        <w:rPr>
          <w:sz w:val="28"/>
          <w:szCs w:val="28"/>
          <w:lang w:val="uk-UA"/>
        </w:rPr>
        <w:t>місцевого</w:t>
      </w:r>
      <w:r>
        <w:rPr>
          <w:sz w:val="28"/>
          <w:szCs w:val="28"/>
          <w:lang w:val="uk-UA"/>
        </w:rPr>
        <w:t xml:space="preserve"> самоврядування є створення умов для ефективного та доступного для всіх громадян медичного обслуговування.</w:t>
      </w:r>
    </w:p>
    <w:p w:rsidR="00C560F6" w:rsidRDefault="00C560F6" w:rsidP="00D847A0">
      <w:pPr>
        <w:autoSpaceDE w:val="0"/>
        <w:jc w:val="both"/>
        <w:rPr>
          <w:sz w:val="28"/>
          <w:szCs w:val="28"/>
          <w:lang w:val="uk-UA"/>
        </w:rPr>
      </w:pPr>
      <w:r>
        <w:rPr>
          <w:sz w:val="28"/>
          <w:szCs w:val="28"/>
          <w:lang w:val="uk-UA"/>
        </w:rPr>
        <w:t xml:space="preserve">         Г</w:t>
      </w:r>
      <w:proofErr w:type="spellStart"/>
      <w:r>
        <w:rPr>
          <w:sz w:val="28"/>
          <w:szCs w:val="28"/>
        </w:rPr>
        <w:t>ромадяни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незалежно</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мають</w:t>
      </w:r>
      <w:proofErr w:type="spellEnd"/>
      <w:r>
        <w:rPr>
          <w:sz w:val="28"/>
          <w:szCs w:val="28"/>
        </w:rPr>
        <w:t xml:space="preserve"> право на </w:t>
      </w:r>
      <w:proofErr w:type="spellStart"/>
      <w:r>
        <w:rPr>
          <w:sz w:val="28"/>
          <w:szCs w:val="28"/>
        </w:rPr>
        <w:t>отримання</w:t>
      </w:r>
      <w:proofErr w:type="spellEnd"/>
      <w:r>
        <w:rPr>
          <w:sz w:val="28"/>
          <w:szCs w:val="28"/>
        </w:rPr>
        <w:t xml:space="preserve"> в </w:t>
      </w:r>
      <w:proofErr w:type="spellStart"/>
      <w:r>
        <w:rPr>
          <w:sz w:val="28"/>
          <w:szCs w:val="28"/>
        </w:rPr>
        <w:t>усіх</w:t>
      </w:r>
      <w:proofErr w:type="spellEnd"/>
      <w:r>
        <w:rPr>
          <w:sz w:val="28"/>
          <w:szCs w:val="28"/>
        </w:rPr>
        <w:t xml:space="preserve"> </w:t>
      </w:r>
      <w:proofErr w:type="spellStart"/>
      <w:r>
        <w:rPr>
          <w:sz w:val="28"/>
          <w:szCs w:val="28"/>
        </w:rPr>
        <w:t>лікувально-профілактичних</w:t>
      </w:r>
      <w:proofErr w:type="spellEnd"/>
      <w:r>
        <w:rPr>
          <w:sz w:val="28"/>
          <w:szCs w:val="28"/>
        </w:rPr>
        <w:t xml:space="preserve"> закладах </w:t>
      </w:r>
      <w:proofErr w:type="spellStart"/>
      <w:r>
        <w:rPr>
          <w:sz w:val="28"/>
          <w:szCs w:val="28"/>
        </w:rPr>
        <w:t>системи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гарантований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визначений</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11.07.2002 року № 955 “Про </w:t>
      </w:r>
      <w:proofErr w:type="spellStart"/>
      <w:r>
        <w:rPr>
          <w:sz w:val="28"/>
          <w:szCs w:val="28"/>
        </w:rPr>
        <w:t>затвердження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гарантованої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безоплатної</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
    <w:p w:rsidR="00C560F6" w:rsidRDefault="00C560F6" w:rsidP="00D847A0">
      <w:pPr>
        <w:jc w:val="both"/>
        <w:rPr>
          <w:sz w:val="28"/>
          <w:szCs w:val="28"/>
          <w:lang w:val="uk-UA"/>
        </w:rPr>
      </w:pPr>
      <w:r>
        <w:rPr>
          <w:sz w:val="28"/>
          <w:szCs w:val="28"/>
          <w:lang w:val="uk-UA"/>
        </w:rPr>
        <w:t xml:space="preserve">         </w:t>
      </w:r>
      <w:r w:rsidRPr="006C0424">
        <w:rPr>
          <w:sz w:val="28"/>
          <w:szCs w:val="28"/>
          <w:lang w:val="uk-UA"/>
        </w:rPr>
        <w:t xml:space="preserve">Комунальне некомерційне підприємство «Ніжинська центральна </w:t>
      </w:r>
      <w:r>
        <w:rPr>
          <w:sz w:val="28"/>
          <w:szCs w:val="28"/>
          <w:lang w:val="uk-UA"/>
        </w:rPr>
        <w:t>районна лікарня</w:t>
      </w:r>
      <w:r w:rsidRPr="006C0424">
        <w:rPr>
          <w:sz w:val="28"/>
          <w:szCs w:val="28"/>
          <w:lang w:val="uk-UA"/>
        </w:rPr>
        <w:t>»</w:t>
      </w:r>
      <w:r>
        <w:rPr>
          <w:sz w:val="28"/>
          <w:szCs w:val="28"/>
          <w:lang w:val="uk-UA"/>
        </w:rPr>
        <w:t xml:space="preserve"> Ніжинської районної ради Чернігівської області,</w:t>
      </w:r>
      <w:r w:rsidRPr="00D847A0">
        <w:rPr>
          <w:sz w:val="28"/>
          <w:szCs w:val="28"/>
          <w:lang w:val="uk-UA"/>
        </w:rPr>
        <w:t xml:space="preserve"> </w:t>
      </w:r>
      <w:r>
        <w:rPr>
          <w:sz w:val="28"/>
          <w:szCs w:val="28"/>
          <w:lang w:val="uk-UA"/>
        </w:rPr>
        <w:t>(далі -</w:t>
      </w:r>
      <w:r w:rsidRPr="00AB7410">
        <w:rPr>
          <w:sz w:val="28"/>
          <w:szCs w:val="28"/>
          <w:lang w:val="uk-UA"/>
        </w:rPr>
        <w:t xml:space="preserve">КНП «Ніжинська </w:t>
      </w:r>
      <w:r w:rsidRPr="00AB7410">
        <w:rPr>
          <w:caps/>
          <w:sz w:val="28"/>
          <w:szCs w:val="28"/>
          <w:lang w:val="uk-UA"/>
        </w:rPr>
        <w:t>ЦРЛ</w:t>
      </w:r>
      <w:r w:rsidRPr="00AB7410">
        <w:rPr>
          <w:sz w:val="28"/>
          <w:szCs w:val="28"/>
          <w:lang w:val="uk-UA"/>
        </w:rPr>
        <w:t>»</w:t>
      </w:r>
      <w:r>
        <w:rPr>
          <w:sz w:val="28"/>
          <w:szCs w:val="28"/>
          <w:lang w:val="uk-UA"/>
        </w:rPr>
        <w:t>)</w:t>
      </w:r>
      <w:r w:rsidRPr="006C0424">
        <w:rPr>
          <w:sz w:val="28"/>
          <w:szCs w:val="28"/>
          <w:lang w:val="uk-UA"/>
        </w:rPr>
        <w:t xml:space="preserve">, </w:t>
      </w:r>
      <w:r w:rsidRPr="009E7719">
        <w:rPr>
          <w:sz w:val="28"/>
          <w:szCs w:val="28"/>
          <w:lang w:val="uk-UA"/>
        </w:rPr>
        <w:t>створено за рішенням</w:t>
      </w:r>
      <w:r>
        <w:rPr>
          <w:sz w:val="28"/>
          <w:szCs w:val="28"/>
          <w:lang w:val="uk-UA"/>
        </w:rPr>
        <w:t xml:space="preserve"> Ніжи</w:t>
      </w:r>
      <w:r w:rsidRPr="00402F84">
        <w:rPr>
          <w:sz w:val="28"/>
          <w:szCs w:val="28"/>
          <w:lang w:val="uk-UA"/>
        </w:rPr>
        <w:t>нської районної</w:t>
      </w:r>
      <w:r>
        <w:rPr>
          <w:sz w:val="28"/>
          <w:szCs w:val="28"/>
          <w:lang w:val="uk-UA"/>
        </w:rPr>
        <w:t xml:space="preserve"> ради  </w:t>
      </w:r>
      <w:r w:rsidRPr="00A569B5">
        <w:rPr>
          <w:sz w:val="28"/>
          <w:szCs w:val="28"/>
          <w:lang w:val="uk-UA"/>
        </w:rPr>
        <w:t xml:space="preserve">від </w:t>
      </w:r>
      <w:r>
        <w:rPr>
          <w:sz w:val="28"/>
          <w:szCs w:val="28"/>
          <w:lang w:val="uk-UA"/>
        </w:rPr>
        <w:t>30</w:t>
      </w:r>
      <w:r w:rsidRPr="00A569B5">
        <w:rPr>
          <w:sz w:val="28"/>
          <w:szCs w:val="28"/>
          <w:lang w:val="uk-UA"/>
        </w:rPr>
        <w:t xml:space="preserve"> </w:t>
      </w:r>
      <w:r>
        <w:rPr>
          <w:sz w:val="28"/>
          <w:szCs w:val="28"/>
          <w:lang w:val="uk-UA"/>
        </w:rPr>
        <w:t>вересня</w:t>
      </w:r>
      <w:r w:rsidRPr="00A569B5">
        <w:rPr>
          <w:sz w:val="28"/>
          <w:szCs w:val="28"/>
          <w:lang w:val="uk-UA"/>
        </w:rPr>
        <w:t xml:space="preserve"> 201</w:t>
      </w:r>
      <w:r>
        <w:rPr>
          <w:sz w:val="28"/>
          <w:szCs w:val="28"/>
          <w:lang w:val="uk-UA"/>
        </w:rPr>
        <w:t>9</w:t>
      </w:r>
      <w:r w:rsidRPr="00402F84">
        <w:rPr>
          <w:sz w:val="28"/>
          <w:szCs w:val="28"/>
          <w:lang w:val="uk-UA"/>
        </w:rPr>
        <w:t xml:space="preserve"> року (</w:t>
      </w:r>
      <w:r>
        <w:rPr>
          <w:sz w:val="28"/>
          <w:szCs w:val="28"/>
          <w:lang w:val="uk-UA"/>
        </w:rPr>
        <w:t>двадцять четвертої</w:t>
      </w:r>
      <w:r w:rsidRPr="00402F84">
        <w:rPr>
          <w:sz w:val="28"/>
          <w:szCs w:val="28"/>
          <w:lang w:val="uk-UA"/>
        </w:rPr>
        <w:t xml:space="preserve"> сесі</w:t>
      </w:r>
      <w:r>
        <w:rPr>
          <w:sz w:val="28"/>
          <w:szCs w:val="28"/>
          <w:lang w:val="uk-UA"/>
        </w:rPr>
        <w:t>ї</w:t>
      </w:r>
      <w:r w:rsidRPr="00402F84">
        <w:rPr>
          <w:sz w:val="28"/>
          <w:szCs w:val="28"/>
          <w:lang w:val="uk-UA"/>
        </w:rPr>
        <w:t xml:space="preserve"> сьомого скликання)</w:t>
      </w:r>
      <w:r>
        <w:rPr>
          <w:sz w:val="28"/>
          <w:szCs w:val="28"/>
          <w:lang w:val="uk-UA"/>
        </w:rPr>
        <w:t xml:space="preserve"> шляхом перетворення  комунальної установи  «Ніжинська центральна районна лікарня» </w:t>
      </w:r>
      <w:r w:rsidRPr="00402F84">
        <w:rPr>
          <w:sz w:val="28"/>
          <w:szCs w:val="28"/>
          <w:lang w:val="uk-UA"/>
        </w:rPr>
        <w:t>у комун</w:t>
      </w:r>
      <w:r>
        <w:rPr>
          <w:sz w:val="28"/>
          <w:szCs w:val="28"/>
          <w:lang w:val="uk-UA"/>
        </w:rPr>
        <w:t>альне некомерційне підприємство «Ніжинська центральна районна лікарня» Ніжинської районної ради Чернігівської області</w:t>
      </w:r>
      <w:r w:rsidRPr="00450FED">
        <w:rPr>
          <w:sz w:val="28"/>
          <w:szCs w:val="28"/>
          <w:lang w:val="uk-UA"/>
        </w:rPr>
        <w:t xml:space="preserve"> </w:t>
      </w:r>
      <w:r w:rsidRPr="009E7719">
        <w:rPr>
          <w:sz w:val="28"/>
          <w:szCs w:val="28"/>
          <w:lang w:val="uk-UA"/>
        </w:rPr>
        <w:t>і є правонаступником за</w:t>
      </w:r>
      <w:r>
        <w:rPr>
          <w:sz w:val="28"/>
          <w:szCs w:val="28"/>
          <w:lang w:val="uk-UA"/>
        </w:rPr>
        <w:t xml:space="preserve">значеного підприємства </w:t>
      </w:r>
      <w:r w:rsidRPr="006C0424">
        <w:rPr>
          <w:sz w:val="28"/>
          <w:szCs w:val="28"/>
          <w:lang w:val="uk-UA"/>
        </w:rPr>
        <w:t xml:space="preserve"> та</w:t>
      </w:r>
      <w:r>
        <w:rPr>
          <w:sz w:val="28"/>
          <w:szCs w:val="28"/>
          <w:lang w:val="uk-UA"/>
        </w:rPr>
        <w:t xml:space="preserve"> </w:t>
      </w:r>
      <w:r w:rsidRPr="006C0424">
        <w:rPr>
          <w:sz w:val="28"/>
          <w:szCs w:val="28"/>
          <w:lang w:val="uk-UA"/>
        </w:rPr>
        <w:t>основним медичним підприємством для надання вторинної медичної допомоги жителям Н</w:t>
      </w:r>
      <w:r>
        <w:rPr>
          <w:sz w:val="28"/>
          <w:szCs w:val="28"/>
          <w:lang w:val="uk-UA"/>
        </w:rPr>
        <w:t xml:space="preserve">іжинського </w:t>
      </w:r>
      <w:r w:rsidRPr="006C0424">
        <w:rPr>
          <w:sz w:val="28"/>
          <w:szCs w:val="28"/>
          <w:lang w:val="uk-UA"/>
        </w:rPr>
        <w:t xml:space="preserve"> </w:t>
      </w:r>
      <w:r>
        <w:rPr>
          <w:sz w:val="28"/>
          <w:szCs w:val="28"/>
          <w:lang w:val="uk-UA"/>
        </w:rPr>
        <w:t>району.</w:t>
      </w:r>
    </w:p>
    <w:p w:rsidR="00C560F6" w:rsidRPr="009E7719" w:rsidRDefault="00C560F6" w:rsidP="00AA5C98">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C560F6" w:rsidRDefault="00C560F6" w:rsidP="00AA5C98">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Pr>
          <w:sz w:val="28"/>
          <w:szCs w:val="28"/>
          <w:lang w:val="uk-UA"/>
        </w:rPr>
        <w:t xml:space="preserve">приємства , необхідні кошти для своєчасної оплати праці працівників </w:t>
      </w:r>
      <w:r w:rsidRPr="00AB7410">
        <w:rPr>
          <w:sz w:val="28"/>
          <w:szCs w:val="28"/>
          <w:lang w:val="uk-UA"/>
        </w:rPr>
        <w:t xml:space="preserve">КНП «Ніжинська </w:t>
      </w:r>
      <w:r w:rsidRPr="00AB7410">
        <w:rPr>
          <w:caps/>
          <w:sz w:val="28"/>
          <w:szCs w:val="28"/>
          <w:lang w:val="uk-UA"/>
        </w:rPr>
        <w:t>ЦРЛ</w:t>
      </w:r>
      <w:r w:rsidRPr="00AB7410">
        <w:rPr>
          <w:sz w:val="28"/>
          <w:szCs w:val="28"/>
          <w:lang w:val="uk-UA"/>
        </w:rPr>
        <w:t>»</w:t>
      </w:r>
      <w:r>
        <w:rPr>
          <w:sz w:val="28"/>
          <w:szCs w:val="28"/>
          <w:lang w:val="uk-UA"/>
        </w:rPr>
        <w:t>;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w:t>
      </w:r>
      <w:r w:rsidRPr="009E7719">
        <w:rPr>
          <w:sz w:val="28"/>
          <w:szCs w:val="28"/>
          <w:lang w:val="uk-UA"/>
        </w:rPr>
        <w:t xml:space="preserve"> Прийняття Програми фінансов</w:t>
      </w:r>
      <w:r>
        <w:rPr>
          <w:sz w:val="28"/>
          <w:szCs w:val="28"/>
          <w:lang w:val="uk-UA"/>
        </w:rPr>
        <w:t>о</w:t>
      </w:r>
      <w:r w:rsidRPr="009E7719">
        <w:rPr>
          <w:sz w:val="28"/>
          <w:szCs w:val="28"/>
          <w:lang w:val="uk-UA"/>
        </w:rPr>
        <w:t xml:space="preserve">ї підтримки  створює правові засади </w:t>
      </w:r>
      <w:r>
        <w:rPr>
          <w:sz w:val="28"/>
          <w:szCs w:val="28"/>
          <w:lang w:val="uk-UA"/>
        </w:rPr>
        <w:t>для  запровадження фінансування</w:t>
      </w:r>
      <w:r w:rsidRPr="009E7719">
        <w:rPr>
          <w:sz w:val="28"/>
          <w:szCs w:val="28"/>
          <w:lang w:val="uk-UA"/>
        </w:rPr>
        <w:t xml:space="preserve"> за рахунок </w:t>
      </w:r>
      <w:r>
        <w:rPr>
          <w:sz w:val="28"/>
          <w:szCs w:val="28"/>
          <w:lang w:val="uk-UA"/>
        </w:rPr>
        <w:t xml:space="preserve"> районного</w:t>
      </w:r>
      <w:r w:rsidRPr="009E7719">
        <w:rPr>
          <w:sz w:val="28"/>
          <w:szCs w:val="28"/>
          <w:lang w:val="uk-UA"/>
        </w:rPr>
        <w:t xml:space="preserve"> </w:t>
      </w:r>
      <w:r>
        <w:rPr>
          <w:sz w:val="28"/>
          <w:szCs w:val="28"/>
          <w:lang w:val="uk-UA"/>
        </w:rPr>
        <w:t xml:space="preserve"> </w:t>
      </w:r>
      <w:r w:rsidRPr="009E7719">
        <w:rPr>
          <w:sz w:val="28"/>
          <w:szCs w:val="28"/>
          <w:lang w:val="uk-UA"/>
        </w:rPr>
        <w:t>бюджету.</w:t>
      </w:r>
    </w:p>
    <w:p w:rsidR="00C560F6" w:rsidRPr="009E7719" w:rsidRDefault="00C560F6" w:rsidP="00AA5C98">
      <w:pPr>
        <w:spacing w:line="272" w:lineRule="atLeast"/>
        <w:ind w:firstLine="567"/>
        <w:jc w:val="both"/>
        <w:rPr>
          <w:sz w:val="28"/>
          <w:szCs w:val="28"/>
          <w:lang w:val="uk-UA"/>
        </w:rPr>
      </w:pPr>
    </w:p>
    <w:p w:rsidR="00C560F6" w:rsidRDefault="00C560F6" w:rsidP="00AA5C98">
      <w:pPr>
        <w:spacing w:line="272" w:lineRule="atLeast"/>
        <w:ind w:firstLine="567"/>
        <w:jc w:val="center"/>
        <w:rPr>
          <w:b/>
          <w:bCs/>
          <w:sz w:val="28"/>
          <w:szCs w:val="28"/>
          <w:lang w:val="uk-UA"/>
        </w:rPr>
      </w:pPr>
      <w:r>
        <w:rPr>
          <w:b/>
          <w:bCs/>
          <w:sz w:val="28"/>
          <w:szCs w:val="28"/>
          <w:lang w:val="uk-UA"/>
        </w:rPr>
        <w:t xml:space="preserve">ІІІ. Мета </w:t>
      </w:r>
      <w:r w:rsidRPr="00182AE0">
        <w:rPr>
          <w:b/>
          <w:bCs/>
          <w:sz w:val="28"/>
          <w:szCs w:val="28"/>
          <w:lang w:val="uk-UA"/>
        </w:rPr>
        <w:t>Програми</w:t>
      </w:r>
    </w:p>
    <w:p w:rsidR="00C560F6" w:rsidRDefault="00C560F6" w:rsidP="00AA5C98">
      <w:pPr>
        <w:spacing w:line="272" w:lineRule="atLeast"/>
        <w:ind w:firstLine="567"/>
        <w:jc w:val="center"/>
        <w:rPr>
          <w:b/>
          <w:bCs/>
          <w:sz w:val="28"/>
          <w:szCs w:val="28"/>
          <w:lang w:val="uk-UA"/>
        </w:rPr>
      </w:pPr>
    </w:p>
    <w:p w:rsidR="00C560F6" w:rsidRDefault="00C560F6" w:rsidP="00B77235">
      <w:pPr>
        <w:pStyle w:val="a3"/>
        <w:jc w:val="both"/>
        <w:rPr>
          <w:rFonts w:ascii="Times New Roman" w:hAnsi="Times New Roman" w:cs="Times New Roman"/>
          <w:sz w:val="28"/>
          <w:szCs w:val="28"/>
        </w:rPr>
      </w:pPr>
      <w:r>
        <w:rPr>
          <w:rFonts w:ascii="Times New Roman" w:hAnsi="Times New Roman" w:cs="Times New Roman"/>
        </w:rPr>
        <w:t xml:space="preserve">        </w:t>
      </w:r>
      <w:r w:rsidRPr="00B77235">
        <w:rPr>
          <w:rFonts w:ascii="Times New Roman" w:hAnsi="Times New Roman" w:cs="Times New Roman"/>
          <w:sz w:val="28"/>
          <w:szCs w:val="28"/>
        </w:rPr>
        <w:t xml:space="preserve">Метою  Програми </w:t>
      </w:r>
      <w:r>
        <w:rPr>
          <w:rFonts w:ascii="Times New Roman" w:hAnsi="Times New Roman" w:cs="Times New Roman"/>
          <w:sz w:val="28"/>
          <w:szCs w:val="28"/>
        </w:rPr>
        <w:t xml:space="preserve">є </w:t>
      </w:r>
      <w:r w:rsidRPr="00B77235">
        <w:rPr>
          <w:rFonts w:ascii="Times New Roman" w:hAnsi="Times New Roman" w:cs="Times New Roman"/>
          <w:sz w:val="28"/>
          <w:szCs w:val="28"/>
        </w:rPr>
        <w:t xml:space="preserve">забезпечення потреб фінансового ресурсу по наданню населенню </w:t>
      </w:r>
      <w:r>
        <w:rPr>
          <w:rFonts w:ascii="Times New Roman" w:hAnsi="Times New Roman" w:cs="Times New Roman"/>
          <w:sz w:val="28"/>
          <w:szCs w:val="28"/>
        </w:rPr>
        <w:t xml:space="preserve">району </w:t>
      </w:r>
      <w:r w:rsidRPr="00B77235">
        <w:rPr>
          <w:rFonts w:ascii="Times New Roman" w:hAnsi="Times New Roman" w:cs="Times New Roman"/>
          <w:sz w:val="28"/>
          <w:szCs w:val="28"/>
        </w:rPr>
        <w:t xml:space="preserve">вторинної медичної допомоги  за профілем,  відповідно до спеціалізації лікувального закладу, здійснення консультативного прийому населення та наданню медичних послуг, спрямованих на збереження, поліпшення та відновлення здоров’я населення району в напрямку підвищення </w:t>
      </w:r>
      <w:r w:rsidRPr="00B77235">
        <w:rPr>
          <w:rFonts w:ascii="Times New Roman" w:hAnsi="Times New Roman" w:cs="Times New Roman"/>
          <w:sz w:val="28"/>
          <w:szCs w:val="28"/>
        </w:rPr>
        <w:lastRenderedPageBreak/>
        <w:t xml:space="preserve">стандартів життя, модернізації та зміцнення матеріально-технічної бази, поліпшення умов праці медичних працівників, що допоможе </w:t>
      </w:r>
      <w:r w:rsidRPr="00B77235">
        <w:rPr>
          <w:rFonts w:ascii="Times New Roman" w:hAnsi="Times New Roman" w:cs="Times New Roman"/>
          <w:noProof/>
          <w:sz w:val="28"/>
          <w:szCs w:val="28"/>
          <w:lang w:eastAsia="ru-RU"/>
        </w:rPr>
        <w:t>з</w:t>
      </w:r>
      <w:r w:rsidRPr="00B77235">
        <w:rPr>
          <w:rFonts w:ascii="Times New Roman" w:hAnsi="Times New Roman" w:cs="Times New Roman"/>
          <w:sz w:val="28"/>
          <w:szCs w:val="28"/>
        </w:rPr>
        <w:t>абезпечити населення якісними медичними послугами, а також  реалізації державної політики в галузі охорони здоров’я у 2020 році.</w:t>
      </w:r>
    </w:p>
    <w:p w:rsidR="00D41AEA" w:rsidRPr="00B77235" w:rsidRDefault="00D41AEA" w:rsidP="00B77235">
      <w:pPr>
        <w:pStyle w:val="a3"/>
        <w:jc w:val="both"/>
        <w:rPr>
          <w:rFonts w:ascii="Times New Roman" w:hAnsi="Times New Roman" w:cs="Times New Roman"/>
          <w:sz w:val="28"/>
          <w:szCs w:val="28"/>
        </w:rPr>
      </w:pPr>
    </w:p>
    <w:p w:rsidR="00C560F6" w:rsidRDefault="00C560F6" w:rsidP="008E787C">
      <w:pPr>
        <w:ind w:firstLine="708"/>
        <w:jc w:val="center"/>
      </w:pPr>
      <w:r>
        <w:rPr>
          <w:b/>
          <w:sz w:val="28"/>
          <w:u w:val="single"/>
          <w:lang w:val="uk-UA"/>
        </w:rPr>
        <w:t>І</w:t>
      </w:r>
      <w:r>
        <w:rPr>
          <w:b/>
          <w:sz w:val="28"/>
          <w:u w:val="single"/>
          <w:lang w:val="en-US"/>
        </w:rPr>
        <w:t>V</w:t>
      </w:r>
      <w:r>
        <w:rPr>
          <w:b/>
          <w:sz w:val="28"/>
          <w:u w:val="single"/>
          <w:lang w:val="uk-UA"/>
        </w:rPr>
        <w:t xml:space="preserve">. </w:t>
      </w:r>
      <w:proofErr w:type="spellStart"/>
      <w:r>
        <w:rPr>
          <w:b/>
          <w:sz w:val="28"/>
          <w:u w:val="single"/>
        </w:rPr>
        <w:t>Обгрунтування</w:t>
      </w:r>
      <w:proofErr w:type="spellEnd"/>
      <w:r>
        <w:rPr>
          <w:b/>
          <w:sz w:val="28"/>
          <w:u w:val="single"/>
        </w:rPr>
        <w:t xml:space="preserve"> </w:t>
      </w:r>
      <w:proofErr w:type="spellStart"/>
      <w:proofErr w:type="gramStart"/>
      <w:r>
        <w:rPr>
          <w:b/>
          <w:sz w:val="28"/>
          <w:u w:val="single"/>
        </w:rPr>
        <w:t>шляхів</w:t>
      </w:r>
      <w:proofErr w:type="spellEnd"/>
      <w:r>
        <w:rPr>
          <w:b/>
          <w:sz w:val="28"/>
          <w:u w:val="single"/>
        </w:rPr>
        <w:t xml:space="preserve">  і</w:t>
      </w:r>
      <w:proofErr w:type="gramEnd"/>
      <w:r>
        <w:rPr>
          <w:b/>
          <w:sz w:val="28"/>
          <w:u w:val="single"/>
        </w:rPr>
        <w:t xml:space="preserve">  </w:t>
      </w:r>
      <w:proofErr w:type="spellStart"/>
      <w:r>
        <w:rPr>
          <w:b/>
          <w:sz w:val="28"/>
          <w:u w:val="single"/>
        </w:rPr>
        <w:t>засобів</w:t>
      </w:r>
      <w:proofErr w:type="spellEnd"/>
      <w:r>
        <w:rPr>
          <w:b/>
          <w:sz w:val="28"/>
          <w:u w:val="single"/>
        </w:rPr>
        <w:t xml:space="preserve">  </w:t>
      </w:r>
      <w:proofErr w:type="spellStart"/>
      <w:r>
        <w:rPr>
          <w:b/>
          <w:sz w:val="28"/>
          <w:u w:val="single"/>
        </w:rPr>
        <w:t>розв’язання</w:t>
      </w:r>
      <w:proofErr w:type="spellEnd"/>
      <w:r>
        <w:rPr>
          <w:b/>
          <w:sz w:val="28"/>
          <w:u w:val="single"/>
        </w:rPr>
        <w:t xml:space="preserve">  </w:t>
      </w:r>
      <w:proofErr w:type="spellStart"/>
      <w:r>
        <w:rPr>
          <w:b/>
          <w:sz w:val="28"/>
          <w:u w:val="single"/>
        </w:rPr>
        <w:t>проблеми</w:t>
      </w:r>
      <w:proofErr w:type="spellEnd"/>
      <w:r>
        <w:rPr>
          <w:b/>
          <w:sz w:val="28"/>
          <w:u w:val="single"/>
        </w:rPr>
        <w:t xml:space="preserve">, </w:t>
      </w:r>
      <w:proofErr w:type="spellStart"/>
      <w:r>
        <w:rPr>
          <w:b/>
          <w:sz w:val="28"/>
          <w:u w:val="single"/>
        </w:rPr>
        <w:t>обсягів</w:t>
      </w:r>
      <w:proofErr w:type="spellEnd"/>
      <w:r>
        <w:rPr>
          <w:b/>
          <w:sz w:val="28"/>
          <w:u w:val="single"/>
        </w:rPr>
        <w:t xml:space="preserve"> та </w:t>
      </w:r>
      <w:proofErr w:type="spellStart"/>
      <w:r>
        <w:rPr>
          <w:b/>
          <w:sz w:val="28"/>
          <w:u w:val="single"/>
        </w:rPr>
        <w:t>джерел</w:t>
      </w:r>
      <w:proofErr w:type="spellEnd"/>
      <w:r>
        <w:rPr>
          <w:b/>
          <w:sz w:val="28"/>
          <w:u w:val="single"/>
        </w:rPr>
        <w:t xml:space="preserve"> </w:t>
      </w:r>
      <w:proofErr w:type="spellStart"/>
      <w:r>
        <w:rPr>
          <w:b/>
          <w:sz w:val="28"/>
          <w:u w:val="single"/>
        </w:rPr>
        <w:t>фінансування</w:t>
      </w:r>
      <w:proofErr w:type="spellEnd"/>
      <w:r>
        <w:rPr>
          <w:b/>
          <w:sz w:val="28"/>
          <w:u w:val="single"/>
        </w:rPr>
        <w:t xml:space="preserve">, строки </w:t>
      </w:r>
      <w:proofErr w:type="spellStart"/>
      <w:r>
        <w:rPr>
          <w:b/>
          <w:sz w:val="28"/>
          <w:u w:val="single"/>
        </w:rPr>
        <w:t>виконання</w:t>
      </w:r>
      <w:proofErr w:type="spellEnd"/>
      <w:r>
        <w:rPr>
          <w:b/>
          <w:sz w:val="28"/>
          <w:u w:val="single"/>
        </w:rPr>
        <w:t xml:space="preserve"> </w:t>
      </w:r>
      <w:proofErr w:type="spellStart"/>
      <w:r>
        <w:rPr>
          <w:b/>
          <w:sz w:val="28"/>
          <w:u w:val="single"/>
        </w:rPr>
        <w:t>Програми</w:t>
      </w:r>
      <w:proofErr w:type="spellEnd"/>
      <w:r>
        <w:rPr>
          <w:sz w:val="28"/>
          <w:szCs w:val="28"/>
          <w:lang w:val="uk-UA"/>
        </w:rPr>
        <w:t xml:space="preserve"> </w:t>
      </w:r>
    </w:p>
    <w:p w:rsidR="00C560F6" w:rsidRPr="008E787C" w:rsidRDefault="00C560F6" w:rsidP="008E787C">
      <w:pPr>
        <w:widowControl w:val="0"/>
        <w:shd w:val="clear" w:color="auto" w:fill="FFFFFF"/>
        <w:autoSpaceDE w:val="0"/>
        <w:autoSpaceDN w:val="0"/>
        <w:adjustRightInd w:val="0"/>
        <w:spacing w:line="317" w:lineRule="exact"/>
        <w:jc w:val="both"/>
        <w:rPr>
          <w:sz w:val="28"/>
          <w:szCs w:val="28"/>
          <w:lang w:val="uk-UA"/>
        </w:rPr>
      </w:pPr>
    </w:p>
    <w:p w:rsidR="00C560F6" w:rsidRDefault="00C560F6" w:rsidP="008E787C">
      <w:pPr>
        <w:jc w:val="both"/>
        <w:rPr>
          <w:sz w:val="28"/>
          <w:szCs w:val="28"/>
          <w:lang w:val="uk-UA"/>
        </w:rPr>
      </w:pPr>
      <w:r>
        <w:rPr>
          <w:sz w:val="28"/>
          <w:szCs w:val="28"/>
          <w:lang w:val="uk-UA"/>
        </w:rPr>
        <w:t xml:space="preserve">       Фінансування Програми у 2020 році здійснюватиметься у межах асигнувань, передбачених на охорону здоров’я в бюджеті </w:t>
      </w:r>
      <w:r w:rsidRPr="00FC046D">
        <w:rPr>
          <w:sz w:val="28"/>
          <w:szCs w:val="28"/>
          <w:lang w:val="uk-UA"/>
        </w:rPr>
        <w:t xml:space="preserve">Ніжинської </w:t>
      </w:r>
      <w:r>
        <w:rPr>
          <w:sz w:val="28"/>
          <w:szCs w:val="28"/>
          <w:lang w:val="uk-UA"/>
        </w:rPr>
        <w:t>району</w:t>
      </w:r>
      <w:r w:rsidRPr="00FC046D">
        <w:rPr>
          <w:sz w:val="28"/>
          <w:szCs w:val="28"/>
          <w:lang w:val="uk-UA"/>
        </w:rPr>
        <w:t xml:space="preserve"> на 2020</w:t>
      </w:r>
      <w:r>
        <w:rPr>
          <w:sz w:val="28"/>
          <w:szCs w:val="28"/>
          <w:lang w:val="uk-UA"/>
        </w:rPr>
        <w:t xml:space="preserve"> рік.</w:t>
      </w:r>
    </w:p>
    <w:p w:rsidR="00C560F6" w:rsidRPr="00C54C0B" w:rsidRDefault="00C560F6" w:rsidP="0054234B">
      <w:pPr>
        <w:widowControl w:val="0"/>
        <w:autoSpaceDE w:val="0"/>
        <w:autoSpaceDN w:val="0"/>
        <w:adjustRightInd w:val="0"/>
        <w:ind w:firstLine="709"/>
        <w:jc w:val="both"/>
        <w:rPr>
          <w:rFonts w:ascii="Times New Roman CYR" w:hAnsi="Times New Roman CYR" w:cs="Times New Roman CYR"/>
          <w:sz w:val="28"/>
          <w:szCs w:val="28"/>
          <w:lang w:val="uk-UA"/>
        </w:rPr>
      </w:pPr>
      <w:r>
        <w:rPr>
          <w:sz w:val="28"/>
          <w:szCs w:val="28"/>
          <w:lang w:val="uk-UA"/>
        </w:rPr>
        <w:t xml:space="preserve">       </w:t>
      </w:r>
      <w:r w:rsidR="00D41AEA">
        <w:rPr>
          <w:rFonts w:ascii="Times New Roman CYR" w:hAnsi="Times New Roman CYR" w:cs="Times New Roman CYR"/>
          <w:sz w:val="28"/>
          <w:szCs w:val="28"/>
          <w:lang w:val="uk-UA"/>
        </w:rPr>
        <w:t>Джерелом надходження</w:t>
      </w:r>
      <w:r w:rsidRPr="00C54C0B">
        <w:rPr>
          <w:rFonts w:ascii="Times New Roman CYR" w:hAnsi="Times New Roman CYR" w:cs="Times New Roman CYR"/>
          <w:sz w:val="28"/>
          <w:szCs w:val="28"/>
          <w:lang w:val="uk-UA"/>
        </w:rPr>
        <w:t xml:space="preserve"> коштів до районного бюджету для покриття видатків на надання вторинної медичної допомоги є медична субвенція  з державного бюджету, яка  передбачена на січень-березень 2020 року, додаткова дотація з місцевого бюджету на здійснення переданих з державного бюджету місцевим бюджетам видатків, а також  кошти районного бюджету, бюджетів об’єднаних територ</w:t>
      </w:r>
      <w:r w:rsidR="00D41AEA">
        <w:rPr>
          <w:rFonts w:ascii="Times New Roman CYR" w:hAnsi="Times New Roman CYR" w:cs="Times New Roman CYR"/>
          <w:sz w:val="28"/>
          <w:szCs w:val="28"/>
          <w:lang w:val="uk-UA"/>
        </w:rPr>
        <w:t>іальних громад та сільських рад, інші джерела, не заборонені законодавством.</w:t>
      </w:r>
    </w:p>
    <w:p w:rsidR="00C560F6" w:rsidRDefault="00C560F6" w:rsidP="00816804">
      <w:pPr>
        <w:pStyle w:val="21"/>
        <w:shd w:val="clear" w:color="auto" w:fill="FFFFFF"/>
        <w:ind w:firstLine="720"/>
        <w:jc w:val="both"/>
        <w:rPr>
          <w:sz w:val="28"/>
          <w:szCs w:val="28"/>
          <w:lang w:val="uk-UA"/>
        </w:rPr>
      </w:pPr>
      <w:r w:rsidRPr="00C54C0B">
        <w:rPr>
          <w:sz w:val="28"/>
          <w:szCs w:val="28"/>
          <w:lang w:val="uk-UA"/>
        </w:rPr>
        <w:t xml:space="preserve">       Обсяг фінансування </w:t>
      </w:r>
      <w:r w:rsidR="00D41AEA">
        <w:rPr>
          <w:sz w:val="28"/>
          <w:szCs w:val="28"/>
          <w:lang w:val="uk-UA"/>
        </w:rPr>
        <w:t>Програми</w:t>
      </w:r>
      <w:r w:rsidRPr="00C54C0B">
        <w:rPr>
          <w:sz w:val="28"/>
          <w:szCs w:val="28"/>
          <w:lang w:val="uk-UA"/>
        </w:rPr>
        <w:t xml:space="preserve">  складає  в загальній сумі </w:t>
      </w:r>
      <w:r w:rsidRPr="00C54C0B">
        <w:rPr>
          <w:b/>
          <w:sz w:val="28"/>
          <w:szCs w:val="28"/>
          <w:lang w:val="uk-UA"/>
        </w:rPr>
        <w:t xml:space="preserve">16125218 </w:t>
      </w:r>
      <w:r w:rsidRPr="00C54C0B">
        <w:rPr>
          <w:sz w:val="28"/>
          <w:szCs w:val="28"/>
          <w:lang w:val="uk-UA"/>
        </w:rPr>
        <w:t xml:space="preserve"> грн.,  в тому числі у розрізі завдань :</w:t>
      </w:r>
    </w:p>
    <w:p w:rsidR="00C560F6" w:rsidRPr="0054234B" w:rsidRDefault="00C560F6" w:rsidP="008E787C">
      <w:pPr>
        <w:ind w:right="-5"/>
        <w:jc w:val="both"/>
        <w:rPr>
          <w:b/>
          <w:sz w:val="28"/>
          <w:lang w:val="uk-UA"/>
        </w:rPr>
      </w:pPr>
      <w:r>
        <w:rPr>
          <w:b/>
          <w:sz w:val="28"/>
          <w:lang w:val="uk-UA"/>
        </w:rPr>
        <w:t>Завдання №1 Забезпечення надання вторинної медичної допомоги</w:t>
      </w:r>
    </w:p>
    <w:tbl>
      <w:tblPr>
        <w:tblW w:w="0" w:type="auto"/>
        <w:tblInd w:w="88" w:type="dxa"/>
        <w:tblLayout w:type="fixed"/>
        <w:tblLook w:val="0000" w:firstRow="0" w:lastRow="0" w:firstColumn="0" w:lastColumn="0" w:noHBand="0" w:noVBand="0"/>
      </w:tblPr>
      <w:tblGrid>
        <w:gridCol w:w="3620"/>
        <w:gridCol w:w="1800"/>
      </w:tblGrid>
      <w:tr w:rsidR="00C560F6" w:rsidRPr="00B9460E" w:rsidTr="007532A1">
        <w:trPr>
          <w:trHeight w:val="255"/>
        </w:trPr>
        <w:tc>
          <w:tcPr>
            <w:tcW w:w="3620" w:type="dxa"/>
            <w:tcBorders>
              <w:top w:val="single" w:sz="4" w:space="0" w:color="000000"/>
              <w:left w:val="single" w:sz="4" w:space="0" w:color="000000"/>
              <w:bottom w:val="single" w:sz="4" w:space="0" w:color="000000"/>
              <w:right w:val="single" w:sz="4" w:space="0" w:color="auto"/>
            </w:tcBorders>
            <w:vAlign w:val="bottom"/>
          </w:tcPr>
          <w:p w:rsidR="00C560F6" w:rsidRPr="00B9460E" w:rsidRDefault="00C560F6" w:rsidP="004D6000">
            <w:pPr>
              <w:jc w:val="center"/>
              <w:rPr>
                <w:b/>
                <w:lang w:val="uk-UA"/>
              </w:rPr>
            </w:pPr>
            <w:r w:rsidRPr="00B9460E">
              <w:rPr>
                <w:b/>
                <w:sz w:val="28"/>
                <w:szCs w:val="28"/>
                <w:lang w:val="uk-UA"/>
              </w:rPr>
              <w:t>На</w:t>
            </w:r>
            <w:r>
              <w:rPr>
                <w:b/>
                <w:sz w:val="28"/>
                <w:szCs w:val="28"/>
                <w:lang w:val="uk-UA"/>
              </w:rPr>
              <w:t>прямки</w:t>
            </w:r>
          </w:p>
        </w:tc>
        <w:tc>
          <w:tcPr>
            <w:tcW w:w="1800" w:type="dxa"/>
            <w:tcBorders>
              <w:top w:val="single" w:sz="4" w:space="0" w:color="auto"/>
              <w:left w:val="single" w:sz="4" w:space="0" w:color="auto"/>
              <w:bottom w:val="single" w:sz="4" w:space="0" w:color="000000"/>
              <w:right w:val="single" w:sz="4" w:space="0" w:color="auto"/>
            </w:tcBorders>
            <w:vAlign w:val="bottom"/>
          </w:tcPr>
          <w:p w:rsidR="00C560F6" w:rsidRDefault="00C560F6" w:rsidP="00776989">
            <w:pPr>
              <w:jc w:val="center"/>
              <w:rPr>
                <w:b/>
                <w:sz w:val="28"/>
                <w:szCs w:val="28"/>
                <w:lang w:val="uk-UA"/>
              </w:rPr>
            </w:pPr>
            <w:r w:rsidRPr="00B9460E">
              <w:rPr>
                <w:b/>
                <w:sz w:val="28"/>
                <w:szCs w:val="28"/>
                <w:lang w:val="uk-UA"/>
              </w:rPr>
              <w:t>Сума на рік</w:t>
            </w:r>
            <w:r>
              <w:rPr>
                <w:b/>
                <w:sz w:val="28"/>
                <w:szCs w:val="28"/>
                <w:lang w:val="uk-UA"/>
              </w:rPr>
              <w:t>,</w:t>
            </w:r>
          </w:p>
          <w:p w:rsidR="00C560F6" w:rsidRPr="00B9460E" w:rsidRDefault="00C560F6" w:rsidP="00776989">
            <w:pPr>
              <w:jc w:val="center"/>
              <w:rPr>
                <w:b/>
                <w:sz w:val="28"/>
                <w:szCs w:val="28"/>
                <w:lang w:val="uk-UA"/>
              </w:rPr>
            </w:pPr>
            <w:r>
              <w:rPr>
                <w:b/>
                <w:sz w:val="28"/>
                <w:szCs w:val="28"/>
                <w:lang w:val="uk-UA"/>
              </w:rPr>
              <w:t>грн..</w:t>
            </w:r>
          </w:p>
        </w:tc>
      </w:tr>
      <w:tr w:rsidR="00C560F6" w:rsidTr="007532A1">
        <w:trPr>
          <w:trHeight w:val="285"/>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D41AEA" w:rsidRDefault="00C560F6" w:rsidP="004D6000">
            <w:pPr>
              <w:rPr>
                <w:lang w:val="uk-UA"/>
              </w:rPr>
            </w:pPr>
            <w:r>
              <w:rPr>
                <w:sz w:val="28"/>
                <w:szCs w:val="28"/>
              </w:rPr>
              <w:t> </w:t>
            </w:r>
            <w:r w:rsidRPr="00D41AEA">
              <w:rPr>
                <w:lang w:val="uk-UA"/>
              </w:rPr>
              <w:t>Оплата праці</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B9460E" w:rsidRDefault="00C560F6" w:rsidP="00776989">
            <w:pPr>
              <w:jc w:val="center"/>
              <w:rPr>
                <w:lang w:val="uk-UA"/>
              </w:rPr>
            </w:pPr>
            <w:r>
              <w:rPr>
                <w:lang w:val="uk-UA"/>
              </w:rPr>
              <w:t>9060700</w:t>
            </w:r>
          </w:p>
        </w:tc>
      </w:tr>
      <w:tr w:rsidR="00C560F6"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B9460E" w:rsidRDefault="00C560F6" w:rsidP="004D6000">
            <w:pPr>
              <w:rPr>
                <w:lang w:val="uk-UA"/>
              </w:rPr>
            </w:pPr>
            <w:r>
              <w:rPr>
                <w:lang w:val="uk-UA"/>
              </w:rPr>
              <w:t>Нарахування на заробітну плату</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B9460E" w:rsidRDefault="00C560F6" w:rsidP="00776989">
            <w:pPr>
              <w:jc w:val="center"/>
              <w:rPr>
                <w:lang w:val="uk-UA"/>
              </w:rPr>
            </w:pPr>
            <w:r>
              <w:rPr>
                <w:lang w:val="uk-UA"/>
              </w:rPr>
              <w:t>2084000</w:t>
            </w:r>
          </w:p>
        </w:tc>
      </w:tr>
      <w:tr w:rsidR="00C560F6"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B9460E" w:rsidRDefault="00C560F6" w:rsidP="004D6000">
            <w:pPr>
              <w:rPr>
                <w:lang w:val="uk-UA"/>
              </w:rPr>
            </w:pPr>
            <w:r>
              <w:rPr>
                <w:lang w:val="uk-UA"/>
              </w:rPr>
              <w:t>ПММ (бензин, д/паливо)</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776989" w:rsidRDefault="00C560F6" w:rsidP="00776989">
            <w:pPr>
              <w:jc w:val="center"/>
              <w:rPr>
                <w:highlight w:val="yellow"/>
                <w:lang w:val="uk-UA"/>
              </w:rPr>
            </w:pPr>
            <w:r w:rsidRPr="007532A1">
              <w:rPr>
                <w:lang w:val="uk-UA"/>
              </w:rPr>
              <w:t>200500</w:t>
            </w:r>
          </w:p>
        </w:tc>
      </w:tr>
      <w:tr w:rsidR="00C560F6"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B9460E" w:rsidRDefault="00C560F6" w:rsidP="004D6000">
            <w:pPr>
              <w:rPr>
                <w:lang w:val="uk-UA"/>
              </w:rPr>
            </w:pPr>
            <w:r>
              <w:rPr>
                <w:lang w:val="uk-UA"/>
              </w:rPr>
              <w:t>Медикаменти</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B9460E" w:rsidRDefault="00C560F6" w:rsidP="00776989">
            <w:pPr>
              <w:jc w:val="center"/>
              <w:rPr>
                <w:lang w:val="uk-UA"/>
              </w:rPr>
            </w:pPr>
            <w:r w:rsidRPr="00816804">
              <w:rPr>
                <w:lang w:val="uk-UA"/>
              </w:rPr>
              <w:t>295300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Продукти харчування</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r>
              <w:rPr>
                <w:lang w:val="uk-UA"/>
              </w:rPr>
              <w:t>252400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767520">
            <w:pPr>
              <w:rPr>
                <w:lang w:val="uk-UA"/>
              </w:rPr>
            </w:pPr>
            <w:r>
              <w:rPr>
                <w:lang w:val="uk-UA"/>
              </w:rPr>
              <w:t>Оплата інших послуг              (крім комунальних)</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767520" w:rsidP="00767520">
            <w:pPr>
              <w:rPr>
                <w:lang w:val="uk-UA"/>
              </w:rPr>
            </w:pPr>
            <w:r>
              <w:rPr>
                <w:lang w:val="uk-UA"/>
              </w:rPr>
              <w:t xml:space="preserve">        301</w:t>
            </w:r>
            <w:r w:rsidR="00C560F6">
              <w:rPr>
                <w:lang w:val="uk-UA"/>
              </w:rPr>
              <w:t>500</w:t>
            </w:r>
          </w:p>
        </w:tc>
      </w:tr>
      <w:tr w:rsidR="00767520"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767520" w:rsidRDefault="00767520" w:rsidP="004D6000">
            <w:pPr>
              <w:rPr>
                <w:lang w:val="uk-UA"/>
              </w:rPr>
            </w:pPr>
            <w:r>
              <w:rPr>
                <w:lang w:val="uk-UA"/>
              </w:rPr>
              <w:t xml:space="preserve">в </w:t>
            </w:r>
            <w:proofErr w:type="spellStart"/>
            <w:r>
              <w:rPr>
                <w:lang w:val="uk-UA"/>
              </w:rPr>
              <w:t>т.ч</w:t>
            </w:r>
            <w:proofErr w:type="spellEnd"/>
            <w:r>
              <w:rPr>
                <w:lang w:val="uk-UA"/>
              </w:rPr>
              <w:t xml:space="preserve"> медогляд працівників освіти району</w:t>
            </w:r>
          </w:p>
        </w:tc>
        <w:tc>
          <w:tcPr>
            <w:tcW w:w="1800" w:type="dxa"/>
            <w:tcBorders>
              <w:top w:val="none" w:sz="0" w:space="0" w:color="000000"/>
              <w:left w:val="single" w:sz="4" w:space="0" w:color="auto"/>
              <w:bottom w:val="single" w:sz="4" w:space="0" w:color="000000"/>
              <w:right w:val="single" w:sz="4" w:space="0" w:color="auto"/>
            </w:tcBorders>
            <w:vAlign w:val="bottom"/>
          </w:tcPr>
          <w:p w:rsidR="00767520" w:rsidRDefault="00767520" w:rsidP="00767520">
            <w:pPr>
              <w:jc w:val="center"/>
              <w:rPr>
                <w:lang w:val="uk-UA"/>
              </w:rPr>
            </w:pPr>
            <w:r>
              <w:rPr>
                <w:lang w:val="uk-UA"/>
              </w:rPr>
              <w:t>50000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Default="00C560F6" w:rsidP="007532A1">
            <w:pPr>
              <w:rPr>
                <w:lang w:val="uk-UA"/>
              </w:rPr>
            </w:pPr>
            <w:r w:rsidRPr="0015635E">
              <w:rPr>
                <w:lang w:val="uk-UA"/>
              </w:rPr>
              <w:t>Видатки на відрядження</w:t>
            </w:r>
          </w:p>
          <w:p w:rsidR="00C560F6" w:rsidRPr="0015635E" w:rsidRDefault="00C560F6" w:rsidP="004D6000">
            <w:pPr>
              <w:jc w:val="center"/>
              <w:rPr>
                <w:lang w:val="uk-UA"/>
              </w:rPr>
            </w:pPr>
            <w:r>
              <w:rPr>
                <w:lang w:val="uk-UA"/>
              </w:rPr>
              <w:t>(курси підвищення кваліфікації)</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r>
              <w:rPr>
                <w:lang w:val="uk-UA"/>
              </w:rPr>
              <w:t>101600</w:t>
            </w:r>
          </w:p>
        </w:tc>
      </w:tr>
      <w:tr w:rsidR="00C560F6" w:rsidRPr="00776989"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776989" w:rsidRDefault="00C560F6" w:rsidP="004D6000">
            <w:pPr>
              <w:rPr>
                <w:lang w:val="uk-UA"/>
              </w:rPr>
            </w:pPr>
            <w:r w:rsidRPr="00776989">
              <w:rPr>
                <w:lang w:val="uk-UA"/>
              </w:rPr>
              <w:t>Оплата комунальних послуг</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776989" w:rsidRDefault="00C560F6" w:rsidP="00776989">
            <w:pPr>
              <w:jc w:val="center"/>
              <w:rPr>
                <w:lang w:val="uk-UA"/>
              </w:rPr>
            </w:pPr>
            <w:r w:rsidRPr="00776989">
              <w:rPr>
                <w:lang w:val="uk-UA"/>
              </w:rPr>
              <w:t>3277</w:t>
            </w:r>
            <w:r>
              <w:rPr>
                <w:lang w:val="uk-UA"/>
              </w:rPr>
              <w:t>900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в тому числі :</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теплопостачання</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r>
              <w:rPr>
                <w:lang w:val="uk-UA"/>
              </w:rPr>
              <w:t>1909230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водопостачання та водовідведення</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r>
              <w:rPr>
                <w:lang w:val="uk-UA"/>
              </w:rPr>
              <w:t>213700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електроенергія</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767520" w:rsidP="00767520">
            <w:pPr>
              <w:rPr>
                <w:lang w:val="uk-UA"/>
              </w:rPr>
            </w:pPr>
            <w:r>
              <w:rPr>
                <w:lang w:val="uk-UA"/>
              </w:rPr>
              <w:t xml:space="preserve">      1085970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газ</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767520" w:rsidP="00767520">
            <w:pPr>
              <w:rPr>
                <w:lang w:val="uk-UA"/>
              </w:rPr>
            </w:pPr>
            <w:r>
              <w:rPr>
                <w:lang w:val="uk-UA"/>
              </w:rPr>
              <w:t xml:space="preserve">          20000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260F67">
            <w:pPr>
              <w:rPr>
                <w:lang w:val="uk-UA"/>
              </w:rPr>
            </w:pPr>
            <w:r w:rsidRPr="0015635E">
              <w:rPr>
                <w:lang w:val="uk-UA"/>
              </w:rPr>
              <w:t>інші комунальні послуги</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r>
              <w:rPr>
                <w:lang w:val="uk-UA"/>
              </w:rPr>
              <w:t>49000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Навчання</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r>
              <w:rPr>
                <w:lang w:val="uk-UA"/>
              </w:rPr>
              <w:t>10000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4D6000">
            <w:pPr>
              <w:rPr>
                <w:lang w:val="uk-UA"/>
              </w:rPr>
            </w:pPr>
            <w:r w:rsidRPr="0015635E">
              <w:rPr>
                <w:lang w:val="uk-UA"/>
              </w:rPr>
              <w:t>Виплата пенсій</w:t>
            </w:r>
          </w:p>
        </w:tc>
        <w:tc>
          <w:tcPr>
            <w:tcW w:w="1800" w:type="dxa"/>
            <w:tcBorders>
              <w:top w:val="none" w:sz="0" w:space="0" w:color="000000"/>
              <w:left w:val="single" w:sz="4" w:space="0" w:color="auto"/>
              <w:bottom w:val="single" w:sz="4" w:space="0" w:color="000000"/>
              <w:right w:val="single" w:sz="4" w:space="0" w:color="auto"/>
            </w:tcBorders>
            <w:vAlign w:val="bottom"/>
          </w:tcPr>
          <w:p w:rsidR="00C560F6" w:rsidRPr="0015635E" w:rsidRDefault="00C560F6" w:rsidP="00776989">
            <w:pPr>
              <w:jc w:val="center"/>
              <w:rPr>
                <w:lang w:val="uk-UA"/>
              </w:rPr>
            </w:pPr>
            <w:r>
              <w:rPr>
                <w:lang w:val="uk-UA"/>
              </w:rPr>
              <w:t>144000</w:t>
            </w:r>
          </w:p>
        </w:tc>
      </w:tr>
      <w:tr w:rsidR="00C560F6" w:rsidRPr="0015635E" w:rsidTr="007532A1">
        <w:trPr>
          <w:trHeight w:val="300"/>
        </w:trPr>
        <w:tc>
          <w:tcPr>
            <w:tcW w:w="3620" w:type="dxa"/>
            <w:tcBorders>
              <w:top w:val="none" w:sz="0" w:space="0" w:color="000000"/>
              <w:left w:val="single" w:sz="4" w:space="0" w:color="000000"/>
              <w:bottom w:val="none" w:sz="0" w:space="0" w:color="000000"/>
              <w:right w:val="single" w:sz="4" w:space="0" w:color="auto"/>
            </w:tcBorders>
            <w:vAlign w:val="bottom"/>
          </w:tcPr>
          <w:p w:rsidR="00C560F6" w:rsidRPr="0015635E" w:rsidRDefault="00C560F6" w:rsidP="004D31DC">
            <w:pPr>
              <w:rPr>
                <w:sz w:val="28"/>
                <w:szCs w:val="28"/>
                <w:lang w:val="uk-UA"/>
              </w:rPr>
            </w:pPr>
            <w:r w:rsidRPr="0015635E">
              <w:rPr>
                <w:sz w:val="28"/>
                <w:szCs w:val="28"/>
                <w:lang w:val="uk-UA"/>
              </w:rPr>
              <w:t>Р а з о м</w:t>
            </w:r>
          </w:p>
        </w:tc>
        <w:tc>
          <w:tcPr>
            <w:tcW w:w="1800" w:type="dxa"/>
            <w:tcBorders>
              <w:top w:val="none" w:sz="0" w:space="0" w:color="000000"/>
              <w:left w:val="single" w:sz="4" w:space="0" w:color="auto"/>
              <w:bottom w:val="none" w:sz="0" w:space="0" w:color="000000"/>
              <w:right w:val="single" w:sz="4" w:space="0" w:color="auto"/>
            </w:tcBorders>
            <w:vAlign w:val="bottom"/>
          </w:tcPr>
          <w:p w:rsidR="00C560F6" w:rsidRPr="0015635E" w:rsidRDefault="00C560F6" w:rsidP="00776989">
            <w:pPr>
              <w:jc w:val="center"/>
              <w:rPr>
                <w:b/>
                <w:sz w:val="28"/>
                <w:szCs w:val="28"/>
                <w:lang w:val="uk-UA"/>
              </w:rPr>
            </w:pPr>
            <w:r>
              <w:rPr>
                <w:b/>
                <w:sz w:val="28"/>
                <w:szCs w:val="28"/>
                <w:lang w:val="uk-UA"/>
              </w:rPr>
              <w:t>15777900</w:t>
            </w:r>
          </w:p>
        </w:tc>
      </w:tr>
      <w:tr w:rsidR="00C560F6" w:rsidRPr="0015635E" w:rsidTr="007532A1">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15635E" w:rsidRDefault="00C560F6" w:rsidP="00776989">
            <w:pPr>
              <w:rPr>
                <w:sz w:val="28"/>
                <w:szCs w:val="28"/>
                <w:lang w:val="uk-UA"/>
              </w:rPr>
            </w:pPr>
          </w:p>
        </w:tc>
        <w:tc>
          <w:tcPr>
            <w:tcW w:w="1800" w:type="dxa"/>
            <w:tcBorders>
              <w:top w:val="none" w:sz="0" w:space="0" w:color="000000"/>
              <w:left w:val="single" w:sz="4" w:space="0" w:color="auto"/>
              <w:bottom w:val="single" w:sz="4" w:space="0" w:color="auto"/>
              <w:right w:val="single" w:sz="4" w:space="0" w:color="auto"/>
            </w:tcBorders>
            <w:vAlign w:val="bottom"/>
          </w:tcPr>
          <w:p w:rsidR="00C560F6" w:rsidRPr="0015635E" w:rsidRDefault="00C560F6" w:rsidP="00776989">
            <w:pPr>
              <w:jc w:val="center"/>
              <w:rPr>
                <w:b/>
                <w:sz w:val="28"/>
                <w:szCs w:val="28"/>
                <w:lang w:val="uk-UA"/>
              </w:rPr>
            </w:pPr>
          </w:p>
        </w:tc>
      </w:tr>
    </w:tbl>
    <w:p w:rsidR="00C560F6" w:rsidRDefault="00C560F6" w:rsidP="008E787C">
      <w:pPr>
        <w:ind w:right="-5"/>
        <w:jc w:val="both"/>
        <w:rPr>
          <w:b/>
          <w:sz w:val="28"/>
          <w:szCs w:val="28"/>
          <w:lang w:val="uk-UA"/>
        </w:rPr>
      </w:pPr>
    </w:p>
    <w:p w:rsidR="00C560F6" w:rsidRDefault="00C560F6" w:rsidP="008E787C">
      <w:pPr>
        <w:ind w:right="-5"/>
        <w:jc w:val="both"/>
        <w:rPr>
          <w:b/>
          <w:sz w:val="28"/>
          <w:szCs w:val="28"/>
          <w:lang w:val="uk-UA"/>
        </w:rPr>
      </w:pPr>
    </w:p>
    <w:p w:rsidR="00C560F6" w:rsidRDefault="00C560F6" w:rsidP="008E787C">
      <w:pPr>
        <w:ind w:right="-5"/>
        <w:jc w:val="both"/>
        <w:rPr>
          <w:b/>
          <w:sz w:val="28"/>
          <w:szCs w:val="28"/>
          <w:lang w:val="uk-UA"/>
        </w:rPr>
      </w:pPr>
    </w:p>
    <w:p w:rsidR="00C560F6" w:rsidRDefault="00C560F6" w:rsidP="008E787C">
      <w:pPr>
        <w:ind w:right="-5"/>
        <w:jc w:val="both"/>
        <w:rPr>
          <w:b/>
          <w:sz w:val="28"/>
          <w:szCs w:val="28"/>
          <w:lang w:val="uk-UA"/>
        </w:rPr>
      </w:pPr>
    </w:p>
    <w:p w:rsidR="00C560F6" w:rsidRDefault="00C560F6" w:rsidP="008E787C">
      <w:pPr>
        <w:ind w:right="-5"/>
        <w:jc w:val="both"/>
        <w:rPr>
          <w:b/>
          <w:sz w:val="28"/>
          <w:szCs w:val="28"/>
          <w:lang w:val="uk-UA"/>
        </w:rPr>
      </w:pPr>
      <w:r w:rsidRPr="0015635E">
        <w:rPr>
          <w:b/>
          <w:sz w:val="28"/>
          <w:szCs w:val="28"/>
          <w:lang w:val="uk-UA"/>
        </w:rPr>
        <w:t>Завдання №</w:t>
      </w:r>
      <w:r>
        <w:rPr>
          <w:b/>
          <w:sz w:val="28"/>
          <w:szCs w:val="28"/>
          <w:lang w:val="uk-UA"/>
        </w:rPr>
        <w:t xml:space="preserve"> </w:t>
      </w:r>
      <w:r w:rsidRPr="0015635E">
        <w:rPr>
          <w:b/>
          <w:sz w:val="28"/>
          <w:szCs w:val="28"/>
          <w:lang w:val="uk-UA"/>
        </w:rPr>
        <w:t>2 Забезпечення імунопрофілактики інфекційних захворюв</w:t>
      </w:r>
      <w:r>
        <w:rPr>
          <w:b/>
          <w:sz w:val="28"/>
          <w:szCs w:val="28"/>
          <w:lang w:val="uk-UA"/>
        </w:rPr>
        <w:t>ань</w:t>
      </w:r>
    </w:p>
    <w:tbl>
      <w:tblPr>
        <w:tblW w:w="0" w:type="auto"/>
        <w:tblInd w:w="88" w:type="dxa"/>
        <w:tblLayout w:type="fixed"/>
        <w:tblLook w:val="0000" w:firstRow="0" w:lastRow="0" w:firstColumn="0" w:lastColumn="0" w:noHBand="0" w:noVBand="0"/>
      </w:tblPr>
      <w:tblGrid>
        <w:gridCol w:w="3620"/>
        <w:gridCol w:w="1800"/>
      </w:tblGrid>
      <w:tr w:rsidR="00C560F6" w:rsidRPr="00B9460E" w:rsidTr="001340A5">
        <w:trPr>
          <w:trHeight w:val="255"/>
        </w:trPr>
        <w:tc>
          <w:tcPr>
            <w:tcW w:w="3620" w:type="dxa"/>
            <w:tcBorders>
              <w:top w:val="single" w:sz="4" w:space="0" w:color="000000"/>
              <w:left w:val="single" w:sz="4" w:space="0" w:color="000000"/>
              <w:bottom w:val="single" w:sz="4" w:space="0" w:color="000000"/>
              <w:right w:val="single" w:sz="4" w:space="0" w:color="auto"/>
            </w:tcBorders>
            <w:vAlign w:val="bottom"/>
          </w:tcPr>
          <w:p w:rsidR="00C560F6" w:rsidRPr="00B9460E" w:rsidRDefault="00C560F6" w:rsidP="004D6000">
            <w:pPr>
              <w:jc w:val="center"/>
              <w:rPr>
                <w:b/>
                <w:lang w:val="uk-UA"/>
              </w:rPr>
            </w:pPr>
            <w:r w:rsidRPr="00B9460E">
              <w:rPr>
                <w:b/>
                <w:sz w:val="28"/>
                <w:szCs w:val="28"/>
                <w:lang w:val="uk-UA"/>
              </w:rPr>
              <w:t>На</w:t>
            </w:r>
            <w:r>
              <w:rPr>
                <w:b/>
                <w:sz w:val="28"/>
                <w:szCs w:val="28"/>
                <w:lang w:val="uk-UA"/>
              </w:rPr>
              <w:t>прямки</w:t>
            </w:r>
          </w:p>
        </w:tc>
        <w:tc>
          <w:tcPr>
            <w:tcW w:w="1800" w:type="dxa"/>
            <w:tcBorders>
              <w:top w:val="single" w:sz="4" w:space="0" w:color="auto"/>
              <w:left w:val="single" w:sz="4" w:space="0" w:color="auto"/>
              <w:bottom w:val="single" w:sz="4" w:space="0" w:color="000000"/>
              <w:right w:val="single" w:sz="4" w:space="0" w:color="auto"/>
            </w:tcBorders>
            <w:vAlign w:val="bottom"/>
          </w:tcPr>
          <w:p w:rsidR="00C560F6" w:rsidRDefault="00C560F6" w:rsidP="004D6000">
            <w:pPr>
              <w:jc w:val="center"/>
              <w:rPr>
                <w:b/>
                <w:sz w:val="28"/>
                <w:szCs w:val="28"/>
                <w:lang w:val="uk-UA"/>
              </w:rPr>
            </w:pPr>
            <w:r w:rsidRPr="00B9460E">
              <w:rPr>
                <w:b/>
                <w:sz w:val="28"/>
                <w:szCs w:val="28"/>
                <w:lang w:val="uk-UA"/>
              </w:rPr>
              <w:t>Сума на рік</w:t>
            </w:r>
            <w:r>
              <w:rPr>
                <w:b/>
                <w:sz w:val="28"/>
                <w:szCs w:val="28"/>
                <w:lang w:val="uk-UA"/>
              </w:rPr>
              <w:t>,</w:t>
            </w:r>
          </w:p>
          <w:p w:rsidR="00C560F6" w:rsidRPr="00B9460E" w:rsidRDefault="00C560F6" w:rsidP="004D6000">
            <w:pPr>
              <w:jc w:val="center"/>
              <w:rPr>
                <w:b/>
                <w:sz w:val="28"/>
                <w:szCs w:val="28"/>
                <w:lang w:val="uk-UA"/>
              </w:rPr>
            </w:pPr>
            <w:r>
              <w:rPr>
                <w:b/>
                <w:sz w:val="28"/>
                <w:szCs w:val="28"/>
                <w:lang w:val="uk-UA"/>
              </w:rPr>
              <w:t>грн..</w:t>
            </w:r>
          </w:p>
        </w:tc>
      </w:tr>
      <w:tr w:rsidR="00C560F6" w:rsidRPr="00E459C3" w:rsidTr="001340A5">
        <w:trPr>
          <w:trHeight w:val="285"/>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B9460E" w:rsidRDefault="00C560F6" w:rsidP="004D6000">
            <w:pPr>
              <w:rPr>
                <w:lang w:val="uk-UA"/>
              </w:rPr>
            </w:pPr>
            <w:r>
              <w:rPr>
                <w:lang w:val="uk-UA"/>
              </w:rPr>
              <w:t>Медикаменти та вироби медичного призначення</w:t>
            </w:r>
          </w:p>
        </w:tc>
        <w:tc>
          <w:tcPr>
            <w:tcW w:w="1800" w:type="dxa"/>
            <w:tcBorders>
              <w:top w:val="single" w:sz="4" w:space="0" w:color="000000"/>
              <w:left w:val="single" w:sz="4" w:space="0" w:color="auto"/>
              <w:bottom w:val="single" w:sz="4" w:space="0" w:color="000000"/>
              <w:right w:val="single" w:sz="4" w:space="0" w:color="auto"/>
            </w:tcBorders>
            <w:vAlign w:val="bottom"/>
          </w:tcPr>
          <w:p w:rsidR="00C560F6" w:rsidRPr="00B9460E" w:rsidRDefault="00C560F6" w:rsidP="00474D25">
            <w:pPr>
              <w:jc w:val="center"/>
              <w:rPr>
                <w:lang w:val="uk-UA"/>
              </w:rPr>
            </w:pPr>
            <w:r>
              <w:rPr>
                <w:lang w:val="uk-UA"/>
              </w:rPr>
              <w:t>20 000</w:t>
            </w:r>
          </w:p>
        </w:tc>
      </w:tr>
      <w:tr w:rsidR="00C560F6" w:rsidRPr="00E459C3" w:rsidTr="001340A5">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B9460E" w:rsidRDefault="00C560F6" w:rsidP="004D6000">
            <w:pPr>
              <w:rPr>
                <w:lang w:val="uk-UA"/>
              </w:rPr>
            </w:pPr>
            <w:r>
              <w:rPr>
                <w:lang w:val="uk-UA"/>
              </w:rPr>
              <w:t xml:space="preserve">Р а з о м </w:t>
            </w:r>
          </w:p>
        </w:tc>
        <w:tc>
          <w:tcPr>
            <w:tcW w:w="1800" w:type="dxa"/>
            <w:tcBorders>
              <w:top w:val="single" w:sz="4" w:space="0" w:color="000000"/>
              <w:left w:val="single" w:sz="4" w:space="0" w:color="auto"/>
              <w:bottom w:val="single" w:sz="4" w:space="0" w:color="auto"/>
              <w:right w:val="single" w:sz="4" w:space="0" w:color="auto"/>
            </w:tcBorders>
            <w:vAlign w:val="bottom"/>
          </w:tcPr>
          <w:p w:rsidR="00C560F6" w:rsidRPr="002A5BFD" w:rsidRDefault="00C560F6" w:rsidP="00474D25">
            <w:pPr>
              <w:jc w:val="center"/>
              <w:rPr>
                <w:b/>
                <w:lang w:val="uk-UA"/>
              </w:rPr>
            </w:pPr>
            <w:r>
              <w:rPr>
                <w:b/>
                <w:lang w:val="uk-UA"/>
              </w:rPr>
              <w:t>2</w:t>
            </w:r>
            <w:r w:rsidRPr="002A5BFD">
              <w:rPr>
                <w:b/>
                <w:lang w:val="uk-UA"/>
              </w:rPr>
              <w:t>0 000</w:t>
            </w:r>
          </w:p>
        </w:tc>
      </w:tr>
    </w:tbl>
    <w:p w:rsidR="00C560F6" w:rsidRDefault="00C560F6" w:rsidP="008E787C">
      <w:pPr>
        <w:ind w:right="-5"/>
        <w:jc w:val="both"/>
        <w:rPr>
          <w:b/>
          <w:sz w:val="28"/>
          <w:szCs w:val="28"/>
          <w:lang w:val="uk-UA"/>
        </w:rPr>
      </w:pPr>
    </w:p>
    <w:p w:rsidR="00C560F6" w:rsidRDefault="00C560F6" w:rsidP="008E787C">
      <w:pPr>
        <w:ind w:right="-5"/>
        <w:jc w:val="both"/>
        <w:rPr>
          <w:b/>
          <w:sz w:val="28"/>
          <w:szCs w:val="28"/>
          <w:lang w:val="uk-UA"/>
        </w:rPr>
      </w:pPr>
      <w:r>
        <w:rPr>
          <w:b/>
          <w:sz w:val="28"/>
          <w:szCs w:val="28"/>
          <w:lang w:val="uk-UA"/>
        </w:rPr>
        <w:t>Завдання № 3 Забезпечення протидії  ВІЛ-інфекції /СНІДу/</w:t>
      </w:r>
    </w:p>
    <w:p w:rsidR="00C560F6" w:rsidRDefault="00C560F6" w:rsidP="008E787C">
      <w:pPr>
        <w:ind w:right="-5"/>
        <w:jc w:val="both"/>
        <w:rPr>
          <w:b/>
          <w:sz w:val="28"/>
          <w:szCs w:val="28"/>
          <w:lang w:val="uk-UA"/>
        </w:rPr>
      </w:pPr>
    </w:p>
    <w:tbl>
      <w:tblPr>
        <w:tblW w:w="0" w:type="auto"/>
        <w:tblInd w:w="88" w:type="dxa"/>
        <w:tblLayout w:type="fixed"/>
        <w:tblLook w:val="0000" w:firstRow="0" w:lastRow="0" w:firstColumn="0" w:lastColumn="0" w:noHBand="0" w:noVBand="0"/>
      </w:tblPr>
      <w:tblGrid>
        <w:gridCol w:w="3620"/>
        <w:gridCol w:w="1800"/>
      </w:tblGrid>
      <w:tr w:rsidR="00C560F6" w:rsidRPr="00B9460E" w:rsidTr="001340A5">
        <w:trPr>
          <w:trHeight w:val="255"/>
        </w:trPr>
        <w:tc>
          <w:tcPr>
            <w:tcW w:w="3620" w:type="dxa"/>
            <w:tcBorders>
              <w:top w:val="single" w:sz="4" w:space="0" w:color="000000"/>
              <w:left w:val="single" w:sz="4" w:space="0" w:color="000000"/>
              <w:bottom w:val="single" w:sz="4" w:space="0" w:color="000000"/>
              <w:right w:val="single" w:sz="4" w:space="0" w:color="auto"/>
            </w:tcBorders>
            <w:vAlign w:val="bottom"/>
          </w:tcPr>
          <w:p w:rsidR="00C560F6" w:rsidRPr="00B9460E" w:rsidRDefault="00C560F6" w:rsidP="004D6000">
            <w:pPr>
              <w:jc w:val="center"/>
              <w:rPr>
                <w:b/>
                <w:lang w:val="uk-UA"/>
              </w:rPr>
            </w:pPr>
            <w:r w:rsidRPr="00B9460E">
              <w:rPr>
                <w:b/>
                <w:sz w:val="28"/>
                <w:szCs w:val="28"/>
                <w:lang w:val="uk-UA"/>
              </w:rPr>
              <w:t>На</w:t>
            </w:r>
            <w:r>
              <w:rPr>
                <w:b/>
                <w:sz w:val="28"/>
                <w:szCs w:val="28"/>
                <w:lang w:val="uk-UA"/>
              </w:rPr>
              <w:t>прямки</w:t>
            </w:r>
          </w:p>
        </w:tc>
        <w:tc>
          <w:tcPr>
            <w:tcW w:w="1800" w:type="dxa"/>
            <w:tcBorders>
              <w:top w:val="single" w:sz="4" w:space="0" w:color="auto"/>
              <w:left w:val="single" w:sz="4" w:space="0" w:color="auto"/>
              <w:bottom w:val="single" w:sz="4" w:space="0" w:color="auto"/>
              <w:right w:val="single" w:sz="4" w:space="0" w:color="auto"/>
            </w:tcBorders>
            <w:vAlign w:val="bottom"/>
          </w:tcPr>
          <w:p w:rsidR="00C560F6" w:rsidRDefault="00C560F6" w:rsidP="004D6000">
            <w:pPr>
              <w:jc w:val="center"/>
              <w:rPr>
                <w:b/>
                <w:sz w:val="28"/>
                <w:szCs w:val="28"/>
                <w:lang w:val="uk-UA"/>
              </w:rPr>
            </w:pPr>
            <w:r w:rsidRPr="00B9460E">
              <w:rPr>
                <w:b/>
                <w:sz w:val="28"/>
                <w:szCs w:val="28"/>
                <w:lang w:val="uk-UA"/>
              </w:rPr>
              <w:t>Сума на рік</w:t>
            </w:r>
            <w:r>
              <w:rPr>
                <w:b/>
                <w:sz w:val="28"/>
                <w:szCs w:val="28"/>
                <w:lang w:val="uk-UA"/>
              </w:rPr>
              <w:t>,</w:t>
            </w:r>
          </w:p>
          <w:p w:rsidR="00C560F6" w:rsidRPr="00B9460E" w:rsidRDefault="00C560F6" w:rsidP="004D6000">
            <w:pPr>
              <w:jc w:val="center"/>
              <w:rPr>
                <w:b/>
                <w:sz w:val="28"/>
                <w:szCs w:val="28"/>
                <w:lang w:val="uk-UA"/>
              </w:rPr>
            </w:pPr>
            <w:r>
              <w:rPr>
                <w:b/>
                <w:sz w:val="28"/>
                <w:szCs w:val="28"/>
                <w:lang w:val="uk-UA"/>
              </w:rPr>
              <w:t>грн..</w:t>
            </w:r>
          </w:p>
        </w:tc>
      </w:tr>
      <w:tr w:rsidR="00C560F6" w:rsidRPr="005B4CB1" w:rsidTr="001340A5">
        <w:trPr>
          <w:trHeight w:val="285"/>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B9460E" w:rsidRDefault="00C560F6" w:rsidP="004D6000">
            <w:pPr>
              <w:rPr>
                <w:lang w:val="uk-UA"/>
              </w:rPr>
            </w:pPr>
            <w:r>
              <w:rPr>
                <w:lang w:val="uk-UA"/>
              </w:rPr>
              <w:t>Медикаменти та вироби медичного призначення</w:t>
            </w:r>
          </w:p>
        </w:tc>
        <w:tc>
          <w:tcPr>
            <w:tcW w:w="1800" w:type="dxa"/>
            <w:tcBorders>
              <w:top w:val="single" w:sz="4" w:space="0" w:color="auto"/>
              <w:left w:val="single" w:sz="4" w:space="0" w:color="auto"/>
              <w:bottom w:val="single" w:sz="4" w:space="0" w:color="000000"/>
              <w:right w:val="single" w:sz="4" w:space="0" w:color="auto"/>
            </w:tcBorders>
            <w:vAlign w:val="bottom"/>
          </w:tcPr>
          <w:p w:rsidR="00C560F6" w:rsidRPr="005B4CB1" w:rsidRDefault="00C560F6" w:rsidP="00474D25">
            <w:pPr>
              <w:jc w:val="center"/>
              <w:rPr>
                <w:highlight w:val="yellow"/>
                <w:lang w:val="uk-UA"/>
              </w:rPr>
            </w:pPr>
            <w:r w:rsidRPr="00816804">
              <w:rPr>
                <w:lang w:val="uk-UA"/>
              </w:rPr>
              <w:t>35000</w:t>
            </w:r>
          </w:p>
        </w:tc>
      </w:tr>
      <w:tr w:rsidR="00C560F6" w:rsidRPr="00E459C3" w:rsidTr="001340A5">
        <w:trPr>
          <w:trHeight w:val="300"/>
        </w:trPr>
        <w:tc>
          <w:tcPr>
            <w:tcW w:w="3620" w:type="dxa"/>
            <w:tcBorders>
              <w:top w:val="none" w:sz="0" w:space="0" w:color="000000"/>
              <w:left w:val="single" w:sz="4" w:space="0" w:color="000000"/>
              <w:bottom w:val="single" w:sz="4" w:space="0" w:color="auto"/>
              <w:right w:val="single" w:sz="4" w:space="0" w:color="auto"/>
            </w:tcBorders>
            <w:vAlign w:val="bottom"/>
          </w:tcPr>
          <w:p w:rsidR="00C560F6" w:rsidRPr="00B9460E" w:rsidRDefault="00C560F6" w:rsidP="004D6000">
            <w:pPr>
              <w:rPr>
                <w:lang w:val="uk-UA"/>
              </w:rPr>
            </w:pPr>
            <w:r>
              <w:rPr>
                <w:lang w:val="uk-UA"/>
              </w:rPr>
              <w:t xml:space="preserve">Р а з о м </w:t>
            </w:r>
          </w:p>
        </w:tc>
        <w:tc>
          <w:tcPr>
            <w:tcW w:w="1800" w:type="dxa"/>
            <w:tcBorders>
              <w:top w:val="none" w:sz="0" w:space="0" w:color="000000"/>
              <w:left w:val="single" w:sz="4" w:space="0" w:color="auto"/>
              <w:bottom w:val="single" w:sz="4" w:space="0" w:color="auto"/>
              <w:right w:val="single" w:sz="4" w:space="0" w:color="auto"/>
            </w:tcBorders>
            <w:vAlign w:val="bottom"/>
          </w:tcPr>
          <w:p w:rsidR="00C560F6" w:rsidRPr="002A5BFD" w:rsidRDefault="00C560F6" w:rsidP="00474D25">
            <w:pPr>
              <w:jc w:val="center"/>
              <w:rPr>
                <w:b/>
                <w:lang w:val="uk-UA"/>
              </w:rPr>
            </w:pPr>
            <w:r>
              <w:rPr>
                <w:b/>
                <w:lang w:val="uk-UA"/>
              </w:rPr>
              <w:t>35000</w:t>
            </w:r>
          </w:p>
        </w:tc>
      </w:tr>
    </w:tbl>
    <w:p w:rsidR="00C560F6" w:rsidRDefault="00C560F6" w:rsidP="008E787C">
      <w:pPr>
        <w:ind w:right="-5"/>
        <w:jc w:val="both"/>
        <w:rPr>
          <w:b/>
          <w:sz w:val="28"/>
          <w:szCs w:val="28"/>
          <w:lang w:val="uk-UA"/>
        </w:rPr>
      </w:pPr>
    </w:p>
    <w:p w:rsidR="00C560F6" w:rsidRDefault="00C560F6" w:rsidP="008E787C">
      <w:pPr>
        <w:ind w:right="-5"/>
        <w:jc w:val="both"/>
        <w:rPr>
          <w:b/>
          <w:sz w:val="28"/>
          <w:szCs w:val="28"/>
          <w:lang w:val="uk-UA"/>
        </w:rPr>
      </w:pPr>
      <w:r>
        <w:rPr>
          <w:b/>
          <w:sz w:val="28"/>
          <w:szCs w:val="28"/>
          <w:lang w:val="uk-UA"/>
        </w:rPr>
        <w:t>Завдання № 4  Капітальні видатки</w:t>
      </w:r>
    </w:p>
    <w:p w:rsidR="00C560F6" w:rsidRPr="00474D25" w:rsidRDefault="00C560F6" w:rsidP="008E787C">
      <w:pPr>
        <w:ind w:right="-5"/>
        <w:jc w:val="both"/>
        <w:rPr>
          <w:b/>
          <w:sz w:val="28"/>
          <w:szCs w:val="28"/>
          <w:lang w:val="uk-UA"/>
        </w:rPr>
      </w:pPr>
    </w:p>
    <w:tbl>
      <w:tblPr>
        <w:tblW w:w="0" w:type="auto"/>
        <w:tblInd w:w="88" w:type="dxa"/>
        <w:tblLayout w:type="fixed"/>
        <w:tblLook w:val="0000" w:firstRow="0" w:lastRow="0" w:firstColumn="0" w:lastColumn="0" w:noHBand="0" w:noVBand="0"/>
      </w:tblPr>
      <w:tblGrid>
        <w:gridCol w:w="3620"/>
        <w:gridCol w:w="1800"/>
      </w:tblGrid>
      <w:tr w:rsidR="00C560F6" w:rsidRPr="00B9460E" w:rsidTr="001340A5">
        <w:trPr>
          <w:trHeight w:val="255"/>
        </w:trPr>
        <w:tc>
          <w:tcPr>
            <w:tcW w:w="3620" w:type="dxa"/>
            <w:tcBorders>
              <w:top w:val="single" w:sz="4" w:space="0" w:color="000000"/>
              <w:left w:val="single" w:sz="4" w:space="0" w:color="000000"/>
              <w:bottom w:val="single" w:sz="4" w:space="0" w:color="000000"/>
              <w:right w:val="single" w:sz="4" w:space="0" w:color="auto"/>
            </w:tcBorders>
            <w:vAlign w:val="bottom"/>
          </w:tcPr>
          <w:p w:rsidR="00C560F6" w:rsidRPr="00B9460E" w:rsidRDefault="00C560F6" w:rsidP="000B1478">
            <w:pPr>
              <w:jc w:val="center"/>
              <w:rPr>
                <w:b/>
                <w:lang w:val="uk-UA"/>
              </w:rPr>
            </w:pPr>
            <w:r w:rsidRPr="00B9460E">
              <w:rPr>
                <w:b/>
                <w:sz w:val="28"/>
                <w:szCs w:val="28"/>
                <w:lang w:val="uk-UA"/>
              </w:rPr>
              <w:t>На</w:t>
            </w:r>
            <w:r>
              <w:rPr>
                <w:b/>
                <w:sz w:val="28"/>
                <w:szCs w:val="28"/>
                <w:lang w:val="uk-UA"/>
              </w:rPr>
              <w:t>прямки</w:t>
            </w:r>
          </w:p>
        </w:tc>
        <w:tc>
          <w:tcPr>
            <w:tcW w:w="1800" w:type="dxa"/>
            <w:tcBorders>
              <w:top w:val="single" w:sz="4" w:space="0" w:color="auto"/>
              <w:left w:val="single" w:sz="4" w:space="0" w:color="auto"/>
              <w:bottom w:val="single" w:sz="4" w:space="0" w:color="000000"/>
              <w:right w:val="single" w:sz="4" w:space="0" w:color="auto"/>
            </w:tcBorders>
            <w:vAlign w:val="bottom"/>
          </w:tcPr>
          <w:p w:rsidR="00C560F6" w:rsidRDefault="00C560F6" w:rsidP="000B1478">
            <w:pPr>
              <w:jc w:val="center"/>
              <w:rPr>
                <w:b/>
                <w:sz w:val="28"/>
                <w:szCs w:val="28"/>
                <w:lang w:val="uk-UA"/>
              </w:rPr>
            </w:pPr>
            <w:r w:rsidRPr="00B9460E">
              <w:rPr>
                <w:b/>
                <w:sz w:val="28"/>
                <w:szCs w:val="28"/>
                <w:lang w:val="uk-UA"/>
              </w:rPr>
              <w:t>Сума на рік</w:t>
            </w:r>
            <w:r>
              <w:rPr>
                <w:b/>
                <w:sz w:val="28"/>
                <w:szCs w:val="28"/>
                <w:lang w:val="uk-UA"/>
              </w:rPr>
              <w:t>,</w:t>
            </w:r>
          </w:p>
          <w:p w:rsidR="00C560F6" w:rsidRPr="00B9460E" w:rsidRDefault="00C560F6" w:rsidP="000B1478">
            <w:pPr>
              <w:jc w:val="center"/>
              <w:rPr>
                <w:b/>
                <w:sz w:val="28"/>
                <w:szCs w:val="28"/>
                <w:lang w:val="uk-UA"/>
              </w:rPr>
            </w:pPr>
            <w:r>
              <w:rPr>
                <w:b/>
                <w:sz w:val="28"/>
                <w:szCs w:val="28"/>
                <w:lang w:val="uk-UA"/>
              </w:rPr>
              <w:t>грн..</w:t>
            </w:r>
          </w:p>
        </w:tc>
      </w:tr>
      <w:tr w:rsidR="00C560F6" w:rsidRPr="00E459C3" w:rsidTr="001340A5">
        <w:trPr>
          <w:trHeight w:val="285"/>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474D25" w:rsidRDefault="00C560F6" w:rsidP="000B1478">
            <w:pPr>
              <w:rPr>
                <w:lang w:val="uk-UA"/>
              </w:rPr>
            </w:pPr>
            <w:r w:rsidRPr="00474D25">
              <w:rPr>
                <w:lang w:val="uk-UA"/>
              </w:rPr>
              <w:t xml:space="preserve">Капітальний ремонт неврологічного відділення лікарні </w:t>
            </w:r>
          </w:p>
        </w:tc>
        <w:tc>
          <w:tcPr>
            <w:tcW w:w="1800" w:type="dxa"/>
            <w:tcBorders>
              <w:top w:val="single" w:sz="4" w:space="0" w:color="000000"/>
              <w:left w:val="single" w:sz="4" w:space="0" w:color="auto"/>
              <w:bottom w:val="single" w:sz="4" w:space="0" w:color="000000"/>
              <w:right w:val="single" w:sz="4" w:space="0" w:color="auto"/>
            </w:tcBorders>
            <w:vAlign w:val="bottom"/>
          </w:tcPr>
          <w:p w:rsidR="00C560F6" w:rsidRPr="00B9460E" w:rsidRDefault="00C560F6" w:rsidP="001340A5">
            <w:pPr>
              <w:jc w:val="center"/>
              <w:rPr>
                <w:lang w:val="uk-UA"/>
              </w:rPr>
            </w:pPr>
            <w:r>
              <w:rPr>
                <w:lang w:val="uk-UA"/>
              </w:rPr>
              <w:t>292318</w:t>
            </w:r>
          </w:p>
        </w:tc>
      </w:tr>
      <w:tr w:rsidR="00C560F6" w:rsidRPr="00E459C3" w:rsidTr="001340A5">
        <w:trPr>
          <w:trHeight w:val="300"/>
        </w:trPr>
        <w:tc>
          <w:tcPr>
            <w:tcW w:w="3620" w:type="dxa"/>
            <w:tcBorders>
              <w:top w:val="none" w:sz="0" w:space="0" w:color="000000"/>
              <w:left w:val="single" w:sz="4" w:space="0" w:color="000000"/>
              <w:bottom w:val="single" w:sz="4" w:space="0" w:color="000000"/>
              <w:right w:val="single" w:sz="4" w:space="0" w:color="auto"/>
            </w:tcBorders>
            <w:vAlign w:val="bottom"/>
          </w:tcPr>
          <w:p w:rsidR="00C560F6" w:rsidRPr="00B9460E" w:rsidRDefault="00C560F6" w:rsidP="000B1478">
            <w:pPr>
              <w:rPr>
                <w:lang w:val="uk-UA"/>
              </w:rPr>
            </w:pPr>
            <w:r>
              <w:rPr>
                <w:lang w:val="uk-UA"/>
              </w:rPr>
              <w:t xml:space="preserve">Р а з о м </w:t>
            </w:r>
          </w:p>
        </w:tc>
        <w:tc>
          <w:tcPr>
            <w:tcW w:w="1800" w:type="dxa"/>
            <w:tcBorders>
              <w:top w:val="single" w:sz="4" w:space="0" w:color="000000"/>
              <w:left w:val="single" w:sz="4" w:space="0" w:color="auto"/>
              <w:bottom w:val="single" w:sz="4" w:space="0" w:color="auto"/>
              <w:right w:val="single" w:sz="4" w:space="0" w:color="auto"/>
            </w:tcBorders>
            <w:vAlign w:val="bottom"/>
          </w:tcPr>
          <w:p w:rsidR="00C560F6" w:rsidRPr="002A5BFD" w:rsidRDefault="00C560F6" w:rsidP="00474D25">
            <w:pPr>
              <w:jc w:val="center"/>
              <w:rPr>
                <w:b/>
                <w:lang w:val="uk-UA"/>
              </w:rPr>
            </w:pPr>
            <w:r>
              <w:rPr>
                <w:b/>
                <w:lang w:val="uk-UA"/>
              </w:rPr>
              <w:t>292318</w:t>
            </w:r>
          </w:p>
        </w:tc>
      </w:tr>
    </w:tbl>
    <w:p w:rsidR="00C560F6" w:rsidRDefault="00C560F6" w:rsidP="008E787C">
      <w:pPr>
        <w:ind w:right="-5"/>
        <w:jc w:val="both"/>
        <w:rPr>
          <w:b/>
          <w:sz w:val="28"/>
          <w:szCs w:val="28"/>
          <w:lang w:val="uk-UA"/>
        </w:rPr>
      </w:pPr>
    </w:p>
    <w:p w:rsidR="00C560F6" w:rsidRDefault="00C560F6" w:rsidP="00C647B2">
      <w:pPr>
        <w:widowControl w:val="0"/>
        <w:tabs>
          <w:tab w:val="left" w:pos="0"/>
        </w:tabs>
        <w:autoSpaceDE w:val="0"/>
        <w:autoSpaceDN w:val="0"/>
        <w:adjustRightInd w:val="0"/>
        <w:ind w:firstLine="709"/>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 Завдання,  заходи  реалізації  Програми та результативні показники</w:t>
      </w:r>
    </w:p>
    <w:p w:rsidR="00C560F6" w:rsidRDefault="00C560F6" w:rsidP="00C647B2">
      <w:pPr>
        <w:widowControl w:val="0"/>
        <w:tabs>
          <w:tab w:val="left" w:pos="0"/>
        </w:tabs>
        <w:autoSpaceDE w:val="0"/>
        <w:autoSpaceDN w:val="0"/>
        <w:adjustRightInd w:val="0"/>
        <w:ind w:firstLine="709"/>
        <w:jc w:val="center"/>
        <w:rPr>
          <w:rFonts w:ascii="Times New Roman CYR" w:hAnsi="Times New Roman CYR" w:cs="Times New Roman CYR"/>
          <w:b/>
          <w:bCs/>
          <w:sz w:val="28"/>
          <w:szCs w:val="28"/>
          <w:u w:val="single"/>
          <w:lang w:val="uk-UA"/>
        </w:rPr>
      </w:pPr>
    </w:p>
    <w:p w:rsidR="00C560F6" w:rsidRPr="00FC046D" w:rsidRDefault="00C560F6" w:rsidP="00657B45">
      <w:pPr>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 xml:space="preserve">        Основними завданнями</w:t>
      </w:r>
      <w:r w:rsidR="00D41AEA">
        <w:rPr>
          <w:rFonts w:ascii="Times New Roman CYR" w:hAnsi="Times New Roman CYR" w:cs="Times New Roman CYR"/>
          <w:sz w:val="28"/>
          <w:szCs w:val="28"/>
          <w:lang w:val="uk-UA"/>
        </w:rPr>
        <w:t xml:space="preserve"> Програми</w:t>
      </w:r>
      <w:r>
        <w:rPr>
          <w:sz w:val="28"/>
          <w:szCs w:val="28"/>
          <w:lang w:val="uk-UA"/>
        </w:rPr>
        <w:t xml:space="preserve">  </w:t>
      </w:r>
      <w:r w:rsidRPr="00FC046D">
        <w:rPr>
          <w:rFonts w:ascii="Times New Roman CYR" w:hAnsi="Times New Roman CYR" w:cs="Times New Roman CYR"/>
          <w:color w:val="000000"/>
          <w:sz w:val="28"/>
          <w:szCs w:val="28"/>
          <w:lang w:val="uk-UA"/>
        </w:rPr>
        <w:t>є :</w:t>
      </w:r>
    </w:p>
    <w:p w:rsidR="00C560F6" w:rsidRPr="00401BD5" w:rsidRDefault="00C560F6" w:rsidP="00657B45">
      <w:pPr>
        <w:pStyle w:val="a4"/>
        <w:tabs>
          <w:tab w:val="left" w:pos="851"/>
        </w:tabs>
        <w:ind w:left="0" w:firstLine="567"/>
        <w:contextualSpacing/>
        <w:jc w:val="both"/>
      </w:pPr>
      <w:r w:rsidRPr="00401BD5">
        <w:rPr>
          <w:szCs w:val="28"/>
        </w:rPr>
        <w:t>—</w:t>
      </w:r>
      <w:r>
        <w:rPr>
          <w:szCs w:val="28"/>
        </w:rPr>
        <w:t xml:space="preserve"> надання</w:t>
      </w:r>
      <w:r w:rsidRPr="00401BD5">
        <w:t xml:space="preserve"> спеціалізованої – вторинної амбулаторно-поліклінічної (консультативно-діагностичної) медичної допомоги лікарями</w:t>
      </w:r>
      <w:r>
        <w:t>,</w:t>
      </w:r>
      <w:r w:rsidRPr="00401BD5">
        <w:t xml:space="preserve"> які  мають відповідну спеціалізацію і можуть забезпечити   кваліфіковане консультування, діагностику, профілактику і лікування;</w:t>
      </w:r>
    </w:p>
    <w:p w:rsidR="00C560F6" w:rsidRPr="00401BD5" w:rsidRDefault="00C560F6" w:rsidP="00657B45">
      <w:pPr>
        <w:ind w:firstLine="567"/>
        <w:contextualSpacing/>
        <w:jc w:val="both"/>
        <w:rPr>
          <w:sz w:val="28"/>
          <w:szCs w:val="28"/>
          <w:lang w:val="uk-UA"/>
        </w:rPr>
      </w:pPr>
      <w:r w:rsidRPr="00401BD5">
        <w:rPr>
          <w:sz w:val="28"/>
          <w:szCs w:val="28"/>
          <w:lang w:val="uk-UA"/>
        </w:rPr>
        <w:t>—</w:t>
      </w:r>
      <w:r>
        <w:rPr>
          <w:sz w:val="28"/>
          <w:szCs w:val="28"/>
          <w:lang w:val="uk-UA"/>
        </w:rPr>
        <w:t xml:space="preserve"> надання послуг</w:t>
      </w:r>
      <w:r w:rsidRPr="00401BD5">
        <w:rPr>
          <w:sz w:val="28"/>
          <w:szCs w:val="28"/>
          <w:lang w:val="uk-UA"/>
        </w:rPr>
        <w:t xml:space="preserve"> вторинної (спеціалізованої) стаціонарної медичної допомоги  у визначеному законодавством порядку; </w:t>
      </w:r>
    </w:p>
    <w:p w:rsidR="00C560F6" w:rsidRPr="00401BD5" w:rsidRDefault="00C560F6" w:rsidP="00657B45">
      <w:pPr>
        <w:ind w:firstLine="567"/>
        <w:contextualSpacing/>
        <w:jc w:val="both"/>
        <w:rPr>
          <w:sz w:val="28"/>
          <w:szCs w:val="28"/>
          <w:lang w:val="uk-UA"/>
        </w:rPr>
      </w:pPr>
      <w:r w:rsidRPr="00401BD5">
        <w:rPr>
          <w:sz w:val="28"/>
          <w:szCs w:val="28"/>
          <w:lang w:val="uk-UA"/>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станів;</w:t>
      </w:r>
    </w:p>
    <w:p w:rsidR="00C560F6" w:rsidRPr="00401BD5" w:rsidRDefault="00C560F6" w:rsidP="00657B45">
      <w:pPr>
        <w:pStyle w:val="1"/>
        <w:spacing w:after="0"/>
        <w:ind w:firstLine="567"/>
        <w:contextualSpacing/>
        <w:rPr>
          <w:rFonts w:ascii="Times New Roman" w:hAnsi="Times New Roman" w:cs="Times New Roman"/>
          <w:color w:val="auto"/>
          <w:sz w:val="28"/>
          <w:szCs w:val="28"/>
          <w:lang w:val="uk-UA"/>
        </w:rPr>
      </w:pPr>
      <w:r w:rsidRPr="00401BD5">
        <w:rPr>
          <w:sz w:val="28"/>
          <w:szCs w:val="28"/>
          <w:lang w:val="uk-UA"/>
        </w:rPr>
        <w:t>—</w:t>
      </w:r>
      <w:r w:rsidRPr="00401BD5">
        <w:rPr>
          <w:rFonts w:ascii="Times New Roman" w:hAnsi="Times New Roman" w:cs="Times New Roman"/>
          <w:color w:val="auto"/>
          <w:sz w:val="28"/>
          <w:szCs w:val="28"/>
          <w:lang w:val="uk-UA"/>
        </w:rPr>
        <w:t xml:space="preserve"> консультації щодо профілактики, діагностики, лікування хвороб, травм, отруєнь, патологічних, фізіологічних  станів, а також щодо ведення здорового способу життя;</w:t>
      </w:r>
    </w:p>
    <w:p w:rsidR="00C560F6" w:rsidRPr="00401BD5" w:rsidRDefault="00C560F6" w:rsidP="00657B45">
      <w:pPr>
        <w:jc w:val="both"/>
        <w:rPr>
          <w:sz w:val="28"/>
          <w:szCs w:val="28"/>
          <w:lang w:val="uk-UA"/>
        </w:rPr>
      </w:pPr>
      <w:r w:rsidRPr="00401BD5">
        <w:rPr>
          <w:sz w:val="28"/>
          <w:szCs w:val="28"/>
          <w:lang w:val="uk-UA"/>
        </w:rPr>
        <w:t xml:space="preserve">        — </w:t>
      </w:r>
      <w:r w:rsidRPr="00401BD5">
        <w:rPr>
          <w:sz w:val="22"/>
          <w:szCs w:val="22"/>
          <w:lang w:val="uk-UA"/>
        </w:rPr>
        <w:t xml:space="preserve"> </w:t>
      </w:r>
      <w:r w:rsidRPr="00401BD5">
        <w:rPr>
          <w:sz w:val="28"/>
          <w:szCs w:val="28"/>
          <w:lang w:val="uk-UA"/>
        </w:rPr>
        <w:t xml:space="preserve">взаємодія з іншими закладами охорони здоров’я з метою забезпечення у наданні третинної (високоспеціалізованої) медичної допомоги з метою своєчасного діагностування та забезпечення  медичної допомоги на різних </w:t>
      </w:r>
      <w:r w:rsidRPr="00401BD5">
        <w:rPr>
          <w:sz w:val="28"/>
          <w:szCs w:val="28"/>
          <w:lang w:val="uk-UA"/>
        </w:rPr>
        <w:lastRenderedPageBreak/>
        <w:t>рівнях та ефективного використання ресурсів системи медичного обслуговування;</w:t>
      </w:r>
    </w:p>
    <w:p w:rsidR="00C560F6" w:rsidRPr="00401BD5" w:rsidRDefault="00C560F6" w:rsidP="00657B45">
      <w:pPr>
        <w:contextualSpacing/>
        <w:jc w:val="both"/>
        <w:rPr>
          <w:sz w:val="28"/>
          <w:szCs w:val="28"/>
          <w:lang w:val="uk-UA"/>
        </w:rPr>
      </w:pPr>
      <w:r w:rsidRPr="00401BD5">
        <w:rPr>
          <w:sz w:val="28"/>
          <w:szCs w:val="28"/>
          <w:lang w:val="uk-UA"/>
        </w:rPr>
        <w:t xml:space="preserve">       — 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C560F6" w:rsidRPr="00401BD5" w:rsidRDefault="00C560F6" w:rsidP="00657B45">
      <w:pPr>
        <w:ind w:firstLine="567"/>
        <w:contextualSpacing/>
        <w:jc w:val="both"/>
        <w:rPr>
          <w:sz w:val="28"/>
          <w:szCs w:val="28"/>
          <w:lang w:val="uk-UA"/>
        </w:rPr>
      </w:pPr>
      <w:r w:rsidRPr="00401BD5">
        <w:rPr>
          <w:sz w:val="28"/>
          <w:szCs w:val="28"/>
          <w:lang w:val="uk-UA"/>
        </w:rPr>
        <w:t>— проведення експертизи тимчасової непрацездатності та контролю за видачею листків непрацездатності;</w:t>
      </w:r>
    </w:p>
    <w:p w:rsidR="00C560F6" w:rsidRPr="00401BD5" w:rsidRDefault="00C560F6" w:rsidP="00657B45">
      <w:pPr>
        <w:ind w:firstLine="567"/>
        <w:contextualSpacing/>
        <w:jc w:val="both"/>
        <w:rPr>
          <w:sz w:val="28"/>
          <w:szCs w:val="28"/>
          <w:lang w:val="uk-UA"/>
        </w:rPr>
      </w:pPr>
      <w:r w:rsidRPr="00401BD5">
        <w:rPr>
          <w:sz w:val="28"/>
          <w:szCs w:val="28"/>
          <w:lang w:val="uk-UA"/>
        </w:rPr>
        <w:t>—  направлення на МСЕК осіб зі стійкою втратою працездатності ;</w:t>
      </w:r>
    </w:p>
    <w:p w:rsidR="00C560F6" w:rsidRPr="00401BD5" w:rsidRDefault="00C560F6" w:rsidP="00657B45">
      <w:pPr>
        <w:ind w:firstLine="567"/>
        <w:contextualSpacing/>
        <w:jc w:val="both"/>
        <w:rPr>
          <w:sz w:val="28"/>
          <w:szCs w:val="28"/>
          <w:lang w:val="uk-UA"/>
        </w:rPr>
      </w:pPr>
      <w:r w:rsidRPr="00401BD5">
        <w:rPr>
          <w:sz w:val="28"/>
          <w:szCs w:val="28"/>
          <w:lang w:val="uk-UA"/>
        </w:rPr>
        <w:t xml:space="preserve">— участь у проведенні інформаційної та </w:t>
      </w:r>
      <w:proofErr w:type="spellStart"/>
      <w:r w:rsidRPr="00401BD5">
        <w:rPr>
          <w:sz w:val="28"/>
          <w:szCs w:val="28"/>
          <w:lang w:val="uk-UA"/>
        </w:rPr>
        <w:t>освітньо</w:t>
      </w:r>
      <w:proofErr w:type="spellEnd"/>
      <w:r w:rsidR="00791367">
        <w:rPr>
          <w:sz w:val="28"/>
          <w:szCs w:val="28"/>
          <w:lang w:val="uk-UA"/>
        </w:rPr>
        <w:t>-р</w:t>
      </w:r>
      <w:r w:rsidRPr="00401BD5">
        <w:rPr>
          <w:sz w:val="28"/>
          <w:szCs w:val="28"/>
          <w:lang w:val="uk-UA"/>
        </w:rPr>
        <w:t>оз’яснювальної роботи серед населення щодо формування здорового способу життя;</w:t>
      </w:r>
    </w:p>
    <w:p w:rsidR="00C560F6" w:rsidRPr="00401BD5" w:rsidRDefault="00C560F6" w:rsidP="00657B45">
      <w:pPr>
        <w:ind w:firstLine="567"/>
        <w:contextualSpacing/>
        <w:jc w:val="both"/>
        <w:rPr>
          <w:sz w:val="28"/>
          <w:szCs w:val="28"/>
          <w:lang w:val="uk-UA"/>
        </w:rPr>
      </w:pPr>
      <w:r w:rsidRPr="00401BD5">
        <w:rPr>
          <w:sz w:val="28"/>
          <w:szCs w:val="28"/>
          <w:lang w:val="uk-UA"/>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C560F6" w:rsidRPr="00401BD5" w:rsidRDefault="00C560F6" w:rsidP="00657B45">
      <w:pPr>
        <w:ind w:firstLine="567"/>
        <w:contextualSpacing/>
        <w:jc w:val="both"/>
        <w:rPr>
          <w:sz w:val="28"/>
          <w:szCs w:val="28"/>
          <w:lang w:val="uk-UA"/>
        </w:rPr>
      </w:pPr>
      <w:r w:rsidRPr="00401BD5">
        <w:rPr>
          <w:sz w:val="28"/>
          <w:szCs w:val="28"/>
          <w:lang w:val="uk-UA"/>
        </w:rPr>
        <w:t xml:space="preserve">— участь у державних та регіональних програмах щодо </w:t>
      </w:r>
      <w:proofErr w:type="spellStart"/>
      <w:r w:rsidRPr="00401BD5">
        <w:rPr>
          <w:sz w:val="28"/>
          <w:szCs w:val="28"/>
          <w:lang w:val="uk-UA"/>
        </w:rPr>
        <w:t>скринінгових</w:t>
      </w:r>
      <w:proofErr w:type="spellEnd"/>
      <w:r w:rsidRPr="00401BD5">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C560F6" w:rsidRPr="00401BD5" w:rsidRDefault="00C560F6" w:rsidP="00657B45">
      <w:pPr>
        <w:ind w:firstLine="567"/>
        <w:contextualSpacing/>
        <w:jc w:val="both"/>
        <w:rPr>
          <w:sz w:val="28"/>
          <w:szCs w:val="28"/>
          <w:lang w:val="uk-UA"/>
        </w:rPr>
      </w:pPr>
      <w:r w:rsidRPr="00401BD5">
        <w:rPr>
          <w:sz w:val="28"/>
          <w:szCs w:val="28"/>
          <w:lang w:val="uk-UA"/>
        </w:rPr>
        <w:t>— визначення п</w:t>
      </w:r>
      <w:r>
        <w:rPr>
          <w:sz w:val="28"/>
          <w:szCs w:val="28"/>
          <w:lang w:val="uk-UA"/>
        </w:rPr>
        <w:t>отреби структурних підрозділів п</w:t>
      </w:r>
      <w:r w:rsidRPr="00401BD5">
        <w:rPr>
          <w:sz w:val="28"/>
          <w:szCs w:val="28"/>
          <w:lang w:val="uk-UA"/>
        </w:rPr>
        <w:t>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C560F6" w:rsidRPr="00401BD5" w:rsidRDefault="00C560F6" w:rsidP="00657B45">
      <w:pPr>
        <w:ind w:firstLine="567"/>
        <w:contextualSpacing/>
        <w:jc w:val="both"/>
        <w:rPr>
          <w:sz w:val="28"/>
          <w:szCs w:val="28"/>
          <w:lang w:val="uk-UA"/>
        </w:rPr>
      </w:pPr>
      <w:r w:rsidRPr="00401BD5">
        <w:rPr>
          <w:sz w:val="28"/>
          <w:szCs w:val="28"/>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C560F6" w:rsidRPr="00401BD5" w:rsidRDefault="00C560F6" w:rsidP="00657B45">
      <w:pPr>
        <w:ind w:firstLine="567"/>
        <w:contextualSpacing/>
        <w:jc w:val="both"/>
        <w:rPr>
          <w:sz w:val="28"/>
          <w:szCs w:val="28"/>
          <w:lang w:val="uk-UA"/>
        </w:rPr>
      </w:pPr>
      <w:r w:rsidRPr="00401BD5">
        <w:rPr>
          <w:sz w:val="28"/>
          <w:szCs w:val="28"/>
          <w:lang w:val="uk-UA"/>
        </w:rPr>
        <w:t>— забезпечення підготовки, перепідготовки та підвищ</w:t>
      </w:r>
      <w:r>
        <w:rPr>
          <w:sz w:val="28"/>
          <w:szCs w:val="28"/>
          <w:lang w:val="uk-UA"/>
        </w:rPr>
        <w:t>ення кваліфікації працівників п</w:t>
      </w:r>
      <w:r w:rsidRPr="00401BD5">
        <w:rPr>
          <w:sz w:val="28"/>
          <w:szCs w:val="28"/>
          <w:lang w:val="uk-UA"/>
        </w:rPr>
        <w:t>ідприємства;</w:t>
      </w:r>
    </w:p>
    <w:p w:rsidR="00C560F6" w:rsidRPr="00401BD5" w:rsidRDefault="00C560F6" w:rsidP="00657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lang w:val="uk-UA"/>
        </w:rPr>
      </w:pPr>
      <w:r w:rsidRPr="00401BD5">
        <w:rPr>
          <w:sz w:val="28"/>
          <w:szCs w:val="28"/>
          <w:lang w:val="uk-UA"/>
        </w:rPr>
        <w:t xml:space="preserve">— придбання, зберігання, перевезення, знищення, використання наркотичних засобів ( </w:t>
      </w:r>
      <w:r w:rsidRPr="00401BD5">
        <w:rPr>
          <w:color w:val="000000"/>
          <w:sz w:val="28"/>
          <w:szCs w:val="28"/>
          <w:lang w:val="uk-UA"/>
        </w:rPr>
        <w:t>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 «Переліку наркотичних засобів, психотропних речовин і прекурсорів») згідно</w:t>
      </w:r>
      <w:r w:rsidRPr="00401BD5">
        <w:rPr>
          <w:sz w:val="28"/>
          <w:szCs w:val="28"/>
          <w:lang w:val="uk-UA"/>
        </w:rPr>
        <w:t xml:space="preserve"> з вимогами чинного законодавства України;</w:t>
      </w:r>
    </w:p>
    <w:p w:rsidR="00C560F6" w:rsidRPr="00401BD5" w:rsidRDefault="00C560F6" w:rsidP="00657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lang w:val="uk-UA"/>
        </w:rPr>
      </w:pPr>
      <w:r w:rsidRPr="00401BD5">
        <w:rPr>
          <w:sz w:val="28"/>
          <w:szCs w:val="28"/>
          <w:lang w:val="uk-UA"/>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w:t>
      </w:r>
      <w:r>
        <w:rPr>
          <w:sz w:val="28"/>
          <w:szCs w:val="28"/>
          <w:lang w:val="uk-UA"/>
        </w:rPr>
        <w:t>сорів), обладнання та інвентарю.</w:t>
      </w:r>
    </w:p>
    <w:p w:rsidR="00C560F6" w:rsidRDefault="00C560F6" w:rsidP="00657B45">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Очікуваними результатами виконання </w:t>
      </w:r>
      <w:r>
        <w:rPr>
          <w:sz w:val="28"/>
          <w:szCs w:val="28"/>
          <w:lang w:val="uk-UA"/>
        </w:rPr>
        <w:t xml:space="preserve">Районної цільової Програми </w:t>
      </w:r>
      <w:r w:rsidRPr="00FC046D">
        <w:rPr>
          <w:sz w:val="28"/>
          <w:szCs w:val="28"/>
          <w:lang w:val="uk-UA"/>
        </w:rPr>
        <w:t>фінансової підтримки комунального некомерційного підприємст</w:t>
      </w:r>
      <w:r>
        <w:rPr>
          <w:sz w:val="28"/>
          <w:szCs w:val="28"/>
          <w:lang w:val="uk-UA"/>
        </w:rPr>
        <w:t>ва «Ніжинська центральна районна лікарня</w:t>
      </w:r>
      <w:r w:rsidRPr="00FC046D">
        <w:rPr>
          <w:sz w:val="28"/>
          <w:szCs w:val="28"/>
          <w:lang w:val="uk-UA"/>
        </w:rPr>
        <w:t xml:space="preserve">» Ніжинської </w:t>
      </w:r>
      <w:r>
        <w:rPr>
          <w:sz w:val="28"/>
          <w:szCs w:val="28"/>
          <w:lang w:val="uk-UA"/>
        </w:rPr>
        <w:t>районної ради Чернігівської області</w:t>
      </w:r>
      <w:r w:rsidRPr="00FC046D">
        <w:rPr>
          <w:sz w:val="28"/>
          <w:szCs w:val="28"/>
          <w:lang w:val="uk-UA"/>
        </w:rPr>
        <w:t xml:space="preserve"> </w:t>
      </w:r>
      <w:r>
        <w:rPr>
          <w:sz w:val="28"/>
          <w:szCs w:val="28"/>
          <w:lang w:val="uk-UA"/>
        </w:rPr>
        <w:t>у 2020 році  є :</w:t>
      </w:r>
    </w:p>
    <w:p w:rsidR="00C560F6" w:rsidRDefault="00C560F6" w:rsidP="00657B45">
      <w:pPr>
        <w:widowControl w:val="0"/>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sz w:val="28"/>
          <w:szCs w:val="28"/>
          <w:lang w:val="uk-UA"/>
        </w:rPr>
        <w:t>-</w:t>
      </w:r>
      <w:r>
        <w:rPr>
          <w:rFonts w:ascii="Times New Roman CYR" w:hAnsi="Times New Roman CYR" w:cs="Times New Roman CYR"/>
          <w:color w:val="000000"/>
          <w:sz w:val="28"/>
          <w:szCs w:val="28"/>
          <w:lang w:val="uk-UA"/>
        </w:rPr>
        <w:t xml:space="preserve"> гарантована можливість надання  населенню належної вторинної медичної допомоги;</w:t>
      </w:r>
      <w:r>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rsidR="00C560F6" w:rsidRDefault="00C560F6" w:rsidP="00657B45">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покращення рівня громадського здоров’я, зменшення захворюваності, смертності та інвалідності ;</w:t>
      </w:r>
    </w:p>
    <w:p w:rsidR="00C560F6" w:rsidRDefault="00C560F6" w:rsidP="00657B45">
      <w:pPr>
        <w:widowControl w:val="0"/>
        <w:autoSpaceDE w:val="0"/>
        <w:autoSpaceDN w:val="0"/>
        <w:adjustRightInd w:val="0"/>
        <w:ind w:left="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забезпечення дотримання міжнародних стандартів;</w:t>
      </w:r>
    </w:p>
    <w:p w:rsidR="00C560F6" w:rsidRPr="0095775C" w:rsidRDefault="00C560F6" w:rsidP="0095775C">
      <w:pPr>
        <w:widowControl w:val="0"/>
        <w:autoSpaceDE w:val="0"/>
        <w:autoSpaceDN w:val="0"/>
        <w:adjustRightInd w:val="0"/>
        <w:ind w:left="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підвищення рівня санітарно-гігієнічних знань, формування у </w:t>
      </w:r>
      <w:r>
        <w:rPr>
          <w:rFonts w:ascii="Times New Roman CYR" w:hAnsi="Times New Roman CYR" w:cs="Times New Roman CYR"/>
          <w:sz w:val="28"/>
          <w:szCs w:val="28"/>
          <w:lang w:val="uk-UA"/>
        </w:rPr>
        <w:lastRenderedPageBreak/>
        <w:t>населення навичок здорового способу життя.</w:t>
      </w:r>
    </w:p>
    <w:p w:rsidR="00C560F6" w:rsidRDefault="00C560F6" w:rsidP="00C647B2">
      <w:pPr>
        <w:widowControl w:val="0"/>
        <w:tabs>
          <w:tab w:val="left" w:pos="0"/>
        </w:tabs>
        <w:autoSpaceDE w:val="0"/>
        <w:autoSpaceDN w:val="0"/>
        <w:adjustRightInd w:val="0"/>
        <w:ind w:firstLine="709"/>
        <w:jc w:val="center"/>
        <w:rPr>
          <w:rFonts w:ascii="Times New Roman CYR" w:hAnsi="Times New Roman CYR" w:cs="Times New Roman CYR"/>
          <w:b/>
          <w:bCs/>
          <w:sz w:val="28"/>
          <w:szCs w:val="28"/>
          <w:u w:val="single"/>
          <w:lang w:val="uk-UA"/>
        </w:rPr>
      </w:pPr>
    </w:p>
    <w:p w:rsidR="00C560F6" w:rsidRDefault="00C560F6" w:rsidP="0095775C">
      <w:pPr>
        <w:widowControl w:val="0"/>
        <w:autoSpaceDE w:val="0"/>
        <w:autoSpaceDN w:val="0"/>
        <w:adjustRightInd w:val="0"/>
        <w:ind w:firstLine="360"/>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VІ. Напрями діяльності та заходи програми</w:t>
      </w:r>
    </w:p>
    <w:p w:rsidR="00C560F6" w:rsidRDefault="00C560F6" w:rsidP="00C647B2">
      <w:pPr>
        <w:widowControl w:val="0"/>
        <w:autoSpaceDE w:val="0"/>
        <w:autoSpaceDN w:val="0"/>
        <w:adjustRightInd w:val="0"/>
        <w:ind w:firstLine="360"/>
        <w:jc w:val="both"/>
        <w:rPr>
          <w:rFonts w:ascii="Times New Roman CYR" w:hAnsi="Times New Roman CYR" w:cs="Times New Roman CYR"/>
          <w:b/>
          <w:bCs/>
          <w:sz w:val="28"/>
          <w:szCs w:val="28"/>
          <w:u w:val="single"/>
          <w:lang w:val="uk-UA"/>
        </w:rPr>
      </w:pPr>
    </w:p>
    <w:p w:rsidR="00C560F6" w:rsidRPr="00225E55" w:rsidRDefault="00C560F6" w:rsidP="0095775C">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  метою забезпечення населення вторинною медичною допомогою в  межах</w:t>
      </w:r>
      <w:r w:rsidR="00791367">
        <w:rPr>
          <w:sz w:val="28"/>
          <w:szCs w:val="28"/>
          <w:lang w:val="uk-UA"/>
        </w:rPr>
        <w:t xml:space="preserve"> Програми</w:t>
      </w:r>
      <w:r>
        <w:rPr>
          <w:rFonts w:ascii="Times New Roman CYR" w:hAnsi="Times New Roman CYR" w:cs="Times New Roman CYR"/>
          <w:sz w:val="28"/>
          <w:szCs w:val="28"/>
          <w:lang w:val="uk-UA"/>
        </w:rPr>
        <w:t xml:space="preserve"> :</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праці медичного, адміністративно-управлінського, лікувально-профілактичного, допоміжно-діагностичного  та господарського підрозділів (в т.ч.  посадові оклади, обов’язкові виплати та стимулюючі доплати, надбавки, премії, матеріальна допомога);</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проведення нарахування на фонд оплати праці єдиного внеску на загальнообов’язкове державне соціальне страхування, його перерахування до бюджету; </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проведення утримання із заробітної плати податків та зборів, їх перерахування до бюджету; </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придбання предметів, матеріалів, обладнання, інвентарю (паливно-мастильних матеріалів, запасних частин, канцелярських товарів, паперу для електрокардіографів,  господарчих товарів та інших активів, тощо);</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придбання лікарських та  діагностичних засобів, наркотичних препаратів, дезінфікуючих засобів, спирту,  медикаментів, медичного інструментарію, медичних матеріалів та інших виробів медичного призначення, медичного обладнання, вакцин для щеплення проти грипу медичним працівникам  та окремим працівникам, віднесеним до групи ризику;</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придбання продуктів харчування для приготування їжі стаціонарним хворим;</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поточному ремонту, технічному та регламентному обслуговуванню автотранспортних засобів;</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 обслуговування приміщень (послуг з охоронної сигналізації, відшкодування експлуатаційних витрат);</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поточному та технічному обслуговуванню медичного, обладнання, комп’ютерної техніки, по поточному ремонту і заправці картриджів до принтерів;</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страхуванню медичного персоналу та водіїв автотранспортних засобів згідно чинного законодавства;</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страхуванню автотранспортних засобів та орендованих приміщень згідно чинного законодавства;</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телекомунікаційних та послуг зв’язку, послуг з підключення та супроводження  мережі Інтернет;</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за енергоносії та оплата послуг по утилізації твердих побутових відходів;</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сервісному обслуговуванню та супроводу програмного забезпечення;</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з бактеріологічного дослідження; </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 проведення навчань персоналу (цивільний захист, пожежна безпека, тощо);</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придбання обладнання і предметів довгострокового користування, інших предметів, інвентарю  та оплата інших робіт і послуг, необхідних для виконання комунальним некомерційним підприємством завдань по наданню </w:t>
      </w:r>
      <w:r>
        <w:rPr>
          <w:rFonts w:ascii="Times New Roman CYR" w:hAnsi="Times New Roman CYR" w:cs="Times New Roman CYR"/>
          <w:sz w:val="28"/>
          <w:szCs w:val="28"/>
          <w:lang w:val="uk-UA"/>
        </w:rPr>
        <w:lastRenderedPageBreak/>
        <w:t xml:space="preserve">вторинної медичної допомоги; </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витрат, пов’язаних з відрядженнями працівників (сум добових,  витрат на проїзд та проживання);</w:t>
      </w:r>
    </w:p>
    <w:p w:rsidR="00C560F6" w:rsidRDefault="00C560F6" w:rsidP="0095775C">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оплата  пільгових пенсій за розрахунками Пенсійного фонду;</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зміцнення матеріально-технічної бази підприємства. Закупівля оргтехніки;</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по капітальному ремонту неврологічного відділення лікарні;  </w:t>
      </w:r>
    </w:p>
    <w:p w:rsidR="00C560F6" w:rsidRDefault="00C560F6" w:rsidP="0095775C">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та інші заходи, незаборонені законодавством.</w:t>
      </w:r>
    </w:p>
    <w:p w:rsidR="00C560F6" w:rsidRDefault="00C560F6" w:rsidP="0095775C">
      <w:pPr>
        <w:widowControl w:val="0"/>
        <w:tabs>
          <w:tab w:val="left" w:pos="0"/>
        </w:tabs>
        <w:autoSpaceDE w:val="0"/>
        <w:autoSpaceDN w:val="0"/>
        <w:adjustRightInd w:val="0"/>
        <w:jc w:val="both"/>
        <w:rPr>
          <w:rFonts w:ascii="Times New Roman CYR" w:hAnsi="Times New Roman CYR" w:cs="Times New Roman CYR"/>
          <w:sz w:val="28"/>
          <w:szCs w:val="28"/>
          <w:lang w:val="uk-UA"/>
        </w:rPr>
      </w:pPr>
    </w:p>
    <w:p w:rsidR="00C560F6" w:rsidRDefault="00C560F6" w:rsidP="0095775C">
      <w:pPr>
        <w:widowControl w:val="0"/>
        <w:tabs>
          <w:tab w:val="left" w:pos="0"/>
        </w:tabs>
        <w:autoSpaceDE w:val="0"/>
        <w:autoSpaceDN w:val="0"/>
        <w:adjustRightInd w:val="0"/>
        <w:jc w:val="both"/>
        <w:rPr>
          <w:rFonts w:ascii="Times New Roman CYR" w:hAnsi="Times New Roman CYR" w:cs="Times New Roman CYR"/>
          <w:sz w:val="28"/>
          <w:szCs w:val="28"/>
          <w:lang w:val="uk-UA"/>
        </w:rPr>
      </w:pPr>
    </w:p>
    <w:p w:rsidR="00C560F6" w:rsidRDefault="00C560F6" w:rsidP="00C647B2">
      <w:pPr>
        <w:ind w:firstLine="709"/>
        <w:jc w:val="both"/>
      </w:pPr>
      <w:r>
        <w:rPr>
          <w:lang w:val="uk-UA"/>
        </w:rPr>
        <w:t xml:space="preserve">         </w:t>
      </w:r>
      <w:r>
        <w:rPr>
          <w:b/>
          <w:sz w:val="28"/>
          <w:szCs w:val="28"/>
          <w:u w:val="single"/>
          <w:lang w:val="en-US"/>
        </w:rPr>
        <w:t>V</w:t>
      </w:r>
      <w:r>
        <w:rPr>
          <w:b/>
          <w:sz w:val="28"/>
          <w:szCs w:val="28"/>
          <w:u w:val="single"/>
        </w:rPr>
        <w:t>І</w:t>
      </w:r>
      <w:r>
        <w:rPr>
          <w:b/>
          <w:sz w:val="28"/>
          <w:szCs w:val="28"/>
          <w:u w:val="single"/>
          <w:lang w:val="uk-UA"/>
        </w:rPr>
        <w:t>І</w:t>
      </w:r>
      <w:r>
        <w:rPr>
          <w:b/>
          <w:sz w:val="28"/>
          <w:szCs w:val="28"/>
          <w:u w:val="single"/>
        </w:rPr>
        <w:t xml:space="preserve">. </w:t>
      </w:r>
      <w:proofErr w:type="spellStart"/>
      <w:r>
        <w:rPr>
          <w:b/>
          <w:sz w:val="28"/>
          <w:szCs w:val="28"/>
          <w:u w:val="single"/>
        </w:rPr>
        <w:t>Координація</w:t>
      </w:r>
      <w:proofErr w:type="spellEnd"/>
      <w:r>
        <w:rPr>
          <w:b/>
          <w:sz w:val="28"/>
          <w:szCs w:val="28"/>
          <w:u w:val="single"/>
        </w:rPr>
        <w:t xml:space="preserve"> та контроль за ходом </w:t>
      </w:r>
      <w:proofErr w:type="spellStart"/>
      <w:r>
        <w:rPr>
          <w:b/>
          <w:sz w:val="28"/>
          <w:szCs w:val="28"/>
          <w:u w:val="single"/>
        </w:rPr>
        <w:t>виконання</w:t>
      </w:r>
      <w:proofErr w:type="spellEnd"/>
      <w:r>
        <w:rPr>
          <w:b/>
          <w:sz w:val="28"/>
          <w:szCs w:val="28"/>
          <w:u w:val="single"/>
        </w:rPr>
        <w:t xml:space="preserve"> </w:t>
      </w:r>
      <w:proofErr w:type="spellStart"/>
      <w:r>
        <w:rPr>
          <w:b/>
          <w:sz w:val="28"/>
          <w:szCs w:val="28"/>
          <w:u w:val="single"/>
        </w:rPr>
        <w:t>Програми</w:t>
      </w:r>
      <w:proofErr w:type="spellEnd"/>
      <w:r>
        <w:rPr>
          <w:sz w:val="28"/>
          <w:szCs w:val="28"/>
        </w:rPr>
        <w:t xml:space="preserve"> </w:t>
      </w:r>
    </w:p>
    <w:p w:rsidR="00C560F6" w:rsidRDefault="00C560F6" w:rsidP="00C647B2">
      <w:pPr>
        <w:ind w:firstLine="709"/>
        <w:jc w:val="both"/>
        <w:rPr>
          <w:color w:val="008080"/>
          <w:sz w:val="28"/>
          <w:szCs w:val="28"/>
          <w:lang w:val="uk-UA"/>
        </w:rPr>
      </w:pPr>
    </w:p>
    <w:p w:rsidR="00C560F6" w:rsidRDefault="00C560F6" w:rsidP="003F49F5">
      <w:pPr>
        <w:ind w:firstLine="709"/>
        <w:jc w:val="both"/>
      </w:pPr>
      <w:r>
        <w:rPr>
          <w:sz w:val="28"/>
          <w:szCs w:val="28"/>
          <w:lang w:val="uk-UA"/>
        </w:rPr>
        <w:t>Контроль за виконанням Програми здійснюється головним розпорядником.</w:t>
      </w:r>
    </w:p>
    <w:p w:rsidR="00C560F6" w:rsidRPr="00420A2B" w:rsidRDefault="00C560F6" w:rsidP="003F49F5">
      <w:pPr>
        <w:ind w:firstLine="709"/>
        <w:jc w:val="both"/>
        <w:rPr>
          <w:lang w:val="uk-UA"/>
        </w:rPr>
      </w:pPr>
      <w:proofErr w:type="spellStart"/>
      <w:r w:rsidRPr="00B86A24">
        <w:rPr>
          <w:spacing w:val="-2"/>
          <w:sz w:val="28"/>
          <w:szCs w:val="28"/>
        </w:rPr>
        <w:t>Звіт</w:t>
      </w:r>
      <w:proofErr w:type="spellEnd"/>
      <w:r w:rsidRPr="00B86A24">
        <w:rPr>
          <w:spacing w:val="-2"/>
          <w:sz w:val="28"/>
          <w:szCs w:val="28"/>
        </w:rPr>
        <w:t xml:space="preserve"> про </w:t>
      </w:r>
      <w:proofErr w:type="spellStart"/>
      <w:r w:rsidRPr="00B86A24">
        <w:rPr>
          <w:spacing w:val="-2"/>
          <w:sz w:val="28"/>
          <w:szCs w:val="28"/>
        </w:rPr>
        <w:t>виконання</w:t>
      </w:r>
      <w:proofErr w:type="spellEnd"/>
      <w:r w:rsidRPr="00B86A24">
        <w:rPr>
          <w:spacing w:val="-2"/>
          <w:sz w:val="28"/>
          <w:szCs w:val="28"/>
        </w:rPr>
        <w:t xml:space="preserve"> </w:t>
      </w:r>
      <w:proofErr w:type="spellStart"/>
      <w:r w:rsidRPr="00B86A24">
        <w:rPr>
          <w:spacing w:val="-2"/>
          <w:sz w:val="28"/>
          <w:szCs w:val="28"/>
        </w:rPr>
        <w:t>Програми</w:t>
      </w:r>
      <w:proofErr w:type="spellEnd"/>
      <w:r w:rsidRPr="00B86A24">
        <w:rPr>
          <w:spacing w:val="-2"/>
          <w:sz w:val="28"/>
          <w:szCs w:val="28"/>
        </w:rPr>
        <w:t xml:space="preserve"> </w:t>
      </w:r>
      <w:proofErr w:type="spellStart"/>
      <w:r w:rsidRPr="00B86A24">
        <w:rPr>
          <w:spacing w:val="-2"/>
          <w:sz w:val="28"/>
          <w:szCs w:val="28"/>
        </w:rPr>
        <w:t>надається</w:t>
      </w:r>
      <w:proofErr w:type="spellEnd"/>
      <w:r w:rsidRPr="00B86A24">
        <w:rPr>
          <w:spacing w:val="-2"/>
          <w:sz w:val="28"/>
          <w:szCs w:val="28"/>
          <w:lang w:val="uk-UA"/>
        </w:rPr>
        <w:t xml:space="preserve"> виконавцем</w:t>
      </w:r>
      <w:r w:rsidRPr="00B86A24">
        <w:rPr>
          <w:spacing w:val="-2"/>
          <w:sz w:val="28"/>
          <w:szCs w:val="28"/>
        </w:rPr>
        <w:t xml:space="preserve"> </w:t>
      </w:r>
      <w:proofErr w:type="spellStart"/>
      <w:r w:rsidRPr="00B86A24">
        <w:rPr>
          <w:spacing w:val="-2"/>
          <w:sz w:val="28"/>
          <w:szCs w:val="28"/>
        </w:rPr>
        <w:t>щоквартально</w:t>
      </w:r>
      <w:proofErr w:type="spellEnd"/>
      <w:r w:rsidRPr="00B86A24">
        <w:rPr>
          <w:spacing w:val="-2"/>
          <w:sz w:val="28"/>
          <w:szCs w:val="28"/>
        </w:rPr>
        <w:t xml:space="preserve"> до </w:t>
      </w:r>
      <w:r w:rsidRPr="00B86A24">
        <w:rPr>
          <w:spacing w:val="-2"/>
          <w:sz w:val="28"/>
          <w:szCs w:val="28"/>
          <w:lang w:val="uk-UA"/>
        </w:rPr>
        <w:t>6-го</w:t>
      </w:r>
      <w:r w:rsidRPr="00B86A24">
        <w:rPr>
          <w:spacing w:val="-2"/>
          <w:sz w:val="28"/>
          <w:szCs w:val="28"/>
        </w:rPr>
        <w:t xml:space="preserve"> числа </w:t>
      </w:r>
      <w:proofErr w:type="spellStart"/>
      <w:r w:rsidRPr="00B86A24">
        <w:rPr>
          <w:spacing w:val="-2"/>
          <w:sz w:val="28"/>
          <w:szCs w:val="28"/>
        </w:rPr>
        <w:t>місяця</w:t>
      </w:r>
      <w:proofErr w:type="spellEnd"/>
      <w:r w:rsidRPr="00B86A24">
        <w:rPr>
          <w:spacing w:val="-2"/>
          <w:sz w:val="28"/>
          <w:szCs w:val="28"/>
        </w:rPr>
        <w:t xml:space="preserve">, </w:t>
      </w:r>
      <w:proofErr w:type="spellStart"/>
      <w:r w:rsidRPr="00B86A24">
        <w:rPr>
          <w:spacing w:val="-2"/>
          <w:sz w:val="28"/>
          <w:szCs w:val="28"/>
        </w:rPr>
        <w:t>наступного</w:t>
      </w:r>
      <w:proofErr w:type="spellEnd"/>
      <w:r w:rsidRPr="00B86A24">
        <w:rPr>
          <w:spacing w:val="-2"/>
          <w:sz w:val="28"/>
          <w:szCs w:val="28"/>
        </w:rPr>
        <w:t xml:space="preserve"> за </w:t>
      </w:r>
      <w:proofErr w:type="spellStart"/>
      <w:r w:rsidRPr="00B86A24">
        <w:rPr>
          <w:spacing w:val="-2"/>
          <w:sz w:val="28"/>
          <w:szCs w:val="28"/>
        </w:rPr>
        <w:t>звітним</w:t>
      </w:r>
      <w:proofErr w:type="spellEnd"/>
      <w:r w:rsidRPr="00B86A24">
        <w:rPr>
          <w:spacing w:val="-2"/>
          <w:sz w:val="28"/>
          <w:szCs w:val="28"/>
        </w:rPr>
        <w:t xml:space="preserve"> </w:t>
      </w:r>
      <w:r w:rsidRPr="00B86A24">
        <w:rPr>
          <w:spacing w:val="-2"/>
          <w:sz w:val="28"/>
          <w:szCs w:val="28"/>
          <w:lang w:val="uk-UA"/>
        </w:rPr>
        <w:t xml:space="preserve">кварталом, </w:t>
      </w:r>
      <w:r w:rsidRPr="00B86A24">
        <w:rPr>
          <w:spacing w:val="-2"/>
          <w:sz w:val="28"/>
          <w:szCs w:val="28"/>
        </w:rPr>
        <w:t xml:space="preserve">головному </w:t>
      </w:r>
      <w:proofErr w:type="spellStart"/>
      <w:r w:rsidRPr="00B86A24">
        <w:rPr>
          <w:spacing w:val="-2"/>
          <w:sz w:val="28"/>
          <w:szCs w:val="28"/>
        </w:rPr>
        <w:t>розпоряднику</w:t>
      </w:r>
      <w:proofErr w:type="spellEnd"/>
      <w:r w:rsidRPr="00B86A24">
        <w:rPr>
          <w:spacing w:val="-2"/>
          <w:sz w:val="28"/>
          <w:szCs w:val="28"/>
        </w:rPr>
        <w:t xml:space="preserve"> </w:t>
      </w:r>
      <w:proofErr w:type="spellStart"/>
      <w:r w:rsidRPr="00B86A24">
        <w:rPr>
          <w:spacing w:val="-2"/>
          <w:sz w:val="28"/>
          <w:szCs w:val="28"/>
        </w:rPr>
        <w:t>коштів</w:t>
      </w:r>
      <w:proofErr w:type="spellEnd"/>
      <w:r w:rsidRPr="00B86A24">
        <w:rPr>
          <w:spacing w:val="-2"/>
          <w:sz w:val="28"/>
          <w:szCs w:val="28"/>
        </w:rPr>
        <w:t xml:space="preserve">. </w:t>
      </w:r>
      <w:proofErr w:type="spellStart"/>
      <w:r w:rsidRPr="00AA53B0">
        <w:rPr>
          <w:spacing w:val="-2"/>
          <w:sz w:val="28"/>
          <w:szCs w:val="28"/>
        </w:rPr>
        <w:t>Головний</w:t>
      </w:r>
      <w:proofErr w:type="spellEnd"/>
      <w:r w:rsidRPr="00AA53B0">
        <w:rPr>
          <w:spacing w:val="-2"/>
          <w:sz w:val="28"/>
          <w:szCs w:val="28"/>
        </w:rPr>
        <w:t xml:space="preserve"> </w:t>
      </w:r>
      <w:proofErr w:type="spellStart"/>
      <w:r w:rsidRPr="00AA53B0">
        <w:rPr>
          <w:spacing w:val="-2"/>
          <w:sz w:val="28"/>
          <w:szCs w:val="28"/>
        </w:rPr>
        <w:t>розпорядник</w:t>
      </w:r>
      <w:proofErr w:type="spellEnd"/>
      <w:r w:rsidRPr="00AA53B0">
        <w:rPr>
          <w:spacing w:val="-2"/>
          <w:sz w:val="28"/>
          <w:szCs w:val="28"/>
        </w:rPr>
        <w:t xml:space="preserve"> </w:t>
      </w:r>
      <w:proofErr w:type="spellStart"/>
      <w:r w:rsidRPr="00AA53B0">
        <w:rPr>
          <w:spacing w:val="-2"/>
          <w:sz w:val="28"/>
          <w:szCs w:val="28"/>
        </w:rPr>
        <w:t>бюджетних</w:t>
      </w:r>
      <w:proofErr w:type="spellEnd"/>
      <w:r w:rsidRPr="00AA53B0">
        <w:rPr>
          <w:spacing w:val="-2"/>
          <w:sz w:val="28"/>
          <w:szCs w:val="28"/>
        </w:rPr>
        <w:t xml:space="preserve"> </w:t>
      </w:r>
      <w:proofErr w:type="spellStart"/>
      <w:r w:rsidRPr="00AA53B0">
        <w:rPr>
          <w:spacing w:val="-2"/>
          <w:sz w:val="28"/>
          <w:szCs w:val="28"/>
        </w:rPr>
        <w:t>коштів</w:t>
      </w:r>
      <w:proofErr w:type="spellEnd"/>
      <w:r w:rsidRPr="00AA53B0">
        <w:rPr>
          <w:spacing w:val="-2"/>
          <w:sz w:val="28"/>
          <w:szCs w:val="28"/>
        </w:rPr>
        <w:t xml:space="preserve"> </w:t>
      </w:r>
      <w:r w:rsidRPr="00AA53B0">
        <w:rPr>
          <w:spacing w:val="-2"/>
          <w:sz w:val="28"/>
          <w:szCs w:val="28"/>
          <w:lang w:val="uk-UA"/>
        </w:rPr>
        <w:t xml:space="preserve">надає </w:t>
      </w:r>
      <w:proofErr w:type="spellStart"/>
      <w:r w:rsidRPr="00AA53B0">
        <w:rPr>
          <w:spacing w:val="-2"/>
          <w:sz w:val="28"/>
          <w:szCs w:val="28"/>
        </w:rPr>
        <w:t>звіт</w:t>
      </w:r>
      <w:proofErr w:type="spellEnd"/>
      <w:r w:rsidRPr="00AA53B0">
        <w:rPr>
          <w:spacing w:val="-2"/>
          <w:sz w:val="28"/>
          <w:szCs w:val="28"/>
        </w:rPr>
        <w:t xml:space="preserve"> про </w:t>
      </w:r>
      <w:proofErr w:type="spellStart"/>
      <w:r w:rsidRPr="00AA53B0">
        <w:rPr>
          <w:spacing w:val="-2"/>
          <w:sz w:val="28"/>
          <w:szCs w:val="28"/>
        </w:rPr>
        <w:t>виконання</w:t>
      </w:r>
      <w:proofErr w:type="spellEnd"/>
      <w:r w:rsidRPr="00AA53B0">
        <w:rPr>
          <w:spacing w:val="-2"/>
          <w:sz w:val="28"/>
          <w:szCs w:val="28"/>
        </w:rPr>
        <w:t xml:space="preserve"> </w:t>
      </w:r>
      <w:proofErr w:type="spellStart"/>
      <w:r w:rsidRPr="00AA53B0">
        <w:rPr>
          <w:spacing w:val="-2"/>
          <w:sz w:val="28"/>
          <w:szCs w:val="28"/>
        </w:rPr>
        <w:t>Програми</w:t>
      </w:r>
      <w:proofErr w:type="spellEnd"/>
      <w:r w:rsidRPr="00AA53B0">
        <w:rPr>
          <w:spacing w:val="-2"/>
          <w:sz w:val="28"/>
          <w:szCs w:val="28"/>
        </w:rPr>
        <w:t xml:space="preserve"> </w:t>
      </w:r>
      <w:r w:rsidRPr="00AA53B0">
        <w:rPr>
          <w:spacing w:val="-2"/>
          <w:sz w:val="28"/>
          <w:szCs w:val="28"/>
          <w:lang w:val="uk-UA"/>
        </w:rPr>
        <w:t>щоквартально до 8-го числа місяця, наступного за звітним кварталом, фінансовому управлінню</w:t>
      </w:r>
      <w:r w:rsidRPr="00C54C0B">
        <w:rPr>
          <w:spacing w:val="-2"/>
          <w:sz w:val="28"/>
          <w:szCs w:val="28"/>
          <w:lang w:val="uk-UA"/>
        </w:rPr>
        <w:t>.</w:t>
      </w:r>
      <w:r>
        <w:rPr>
          <w:spacing w:val="-2"/>
          <w:sz w:val="28"/>
          <w:szCs w:val="28"/>
          <w:lang w:val="uk-UA"/>
        </w:rPr>
        <w:t xml:space="preserve"> </w:t>
      </w:r>
    </w:p>
    <w:p w:rsidR="00C560F6" w:rsidRPr="00C162FD" w:rsidRDefault="00C560F6" w:rsidP="003F49F5">
      <w:pPr>
        <w:ind w:firstLine="708"/>
        <w:jc w:val="both"/>
        <w:rPr>
          <w:sz w:val="28"/>
          <w:szCs w:val="28"/>
          <w:lang w:val="uk-UA"/>
        </w:rPr>
      </w:pPr>
      <w:r w:rsidRPr="00AD433B">
        <w:rPr>
          <w:sz w:val="28"/>
          <w:szCs w:val="28"/>
          <w:lang w:val="uk-UA"/>
        </w:rPr>
        <w:t>Фінансове забезпечення здійснюється у межах</w:t>
      </w:r>
      <w:r>
        <w:rPr>
          <w:sz w:val="28"/>
          <w:szCs w:val="28"/>
          <w:lang w:val="uk-UA"/>
        </w:rPr>
        <w:t xml:space="preserve"> асигнувань передбачених ріше</w:t>
      </w:r>
      <w:r w:rsidR="00F81CD5">
        <w:rPr>
          <w:sz w:val="28"/>
          <w:szCs w:val="28"/>
          <w:lang w:val="uk-UA"/>
        </w:rPr>
        <w:t xml:space="preserve">нням Ніжинської  районної ради </w:t>
      </w:r>
      <w:r>
        <w:rPr>
          <w:sz w:val="28"/>
          <w:szCs w:val="28"/>
          <w:lang w:val="uk-UA"/>
        </w:rPr>
        <w:t>«П</w:t>
      </w:r>
      <w:r w:rsidR="00F81CD5">
        <w:rPr>
          <w:sz w:val="28"/>
          <w:szCs w:val="28"/>
          <w:lang w:val="uk-UA"/>
        </w:rPr>
        <w:t>ро районний бюджет на 2020 рік»</w:t>
      </w:r>
      <w:r w:rsidRPr="00AD433B">
        <w:rPr>
          <w:sz w:val="28"/>
          <w:szCs w:val="28"/>
          <w:lang w:val="uk-UA"/>
        </w:rPr>
        <w:t xml:space="preserve"> </w:t>
      </w:r>
      <w:r>
        <w:rPr>
          <w:sz w:val="28"/>
          <w:szCs w:val="28"/>
          <w:lang w:val="uk-UA"/>
        </w:rPr>
        <w:t>на видатки, затверджені</w:t>
      </w:r>
      <w:r w:rsidRPr="00AD433B">
        <w:rPr>
          <w:sz w:val="28"/>
          <w:szCs w:val="28"/>
          <w:lang w:val="uk-UA"/>
        </w:rPr>
        <w:t xml:space="preserve"> </w:t>
      </w:r>
      <w:r>
        <w:rPr>
          <w:sz w:val="28"/>
          <w:szCs w:val="28"/>
          <w:lang w:val="uk-UA"/>
        </w:rPr>
        <w:t>Програмою</w:t>
      </w:r>
      <w:r w:rsidRPr="00C162FD">
        <w:rPr>
          <w:sz w:val="28"/>
          <w:szCs w:val="28"/>
          <w:lang w:val="uk-UA"/>
        </w:rPr>
        <w:t xml:space="preserve"> </w:t>
      </w:r>
    </w:p>
    <w:p w:rsidR="00C560F6" w:rsidRDefault="00C560F6" w:rsidP="003F49F5">
      <w:pPr>
        <w:ind w:firstLine="709"/>
        <w:jc w:val="both"/>
        <w:rPr>
          <w:spacing w:val="-1"/>
          <w:sz w:val="28"/>
          <w:szCs w:val="28"/>
          <w:lang w:val="uk-UA"/>
        </w:rPr>
      </w:pPr>
    </w:p>
    <w:p w:rsidR="00C560F6" w:rsidRDefault="00C560F6" w:rsidP="003F49F5">
      <w:pPr>
        <w:ind w:firstLine="709"/>
        <w:jc w:val="both"/>
        <w:rPr>
          <w:spacing w:val="-1"/>
          <w:sz w:val="28"/>
          <w:szCs w:val="28"/>
          <w:lang w:val="uk-UA"/>
        </w:rPr>
      </w:pPr>
    </w:p>
    <w:p w:rsidR="00F81CD5" w:rsidRDefault="00F81CD5" w:rsidP="003F49F5">
      <w:pPr>
        <w:ind w:firstLine="709"/>
        <w:jc w:val="both"/>
        <w:rPr>
          <w:spacing w:val="-1"/>
          <w:sz w:val="28"/>
          <w:szCs w:val="28"/>
          <w:lang w:val="uk-UA"/>
        </w:rPr>
      </w:pPr>
    </w:p>
    <w:p w:rsidR="00F81CD5" w:rsidRDefault="00F81CD5" w:rsidP="003F49F5">
      <w:pPr>
        <w:ind w:firstLine="709"/>
        <w:jc w:val="both"/>
        <w:rPr>
          <w:spacing w:val="-1"/>
          <w:sz w:val="28"/>
          <w:szCs w:val="28"/>
          <w:lang w:val="uk-UA"/>
        </w:rPr>
      </w:pPr>
      <w:r>
        <w:rPr>
          <w:spacing w:val="-1"/>
          <w:sz w:val="28"/>
          <w:szCs w:val="28"/>
          <w:lang w:val="uk-UA"/>
        </w:rPr>
        <w:t>Генеральний директор</w:t>
      </w:r>
    </w:p>
    <w:p w:rsidR="00F81CD5" w:rsidRDefault="00F81CD5" w:rsidP="003F49F5">
      <w:pPr>
        <w:ind w:firstLine="709"/>
        <w:jc w:val="both"/>
        <w:rPr>
          <w:spacing w:val="-1"/>
          <w:sz w:val="28"/>
          <w:szCs w:val="28"/>
          <w:lang w:val="uk-UA"/>
        </w:rPr>
      </w:pPr>
      <w:r>
        <w:rPr>
          <w:spacing w:val="-1"/>
          <w:sz w:val="28"/>
          <w:szCs w:val="28"/>
          <w:lang w:val="uk-UA"/>
        </w:rPr>
        <w:t>КНП Ніжинська</w:t>
      </w:r>
    </w:p>
    <w:p w:rsidR="00F81CD5" w:rsidRDefault="00F81CD5" w:rsidP="003F49F5">
      <w:pPr>
        <w:ind w:firstLine="709"/>
        <w:jc w:val="both"/>
        <w:rPr>
          <w:spacing w:val="-1"/>
          <w:sz w:val="28"/>
          <w:szCs w:val="28"/>
          <w:lang w:val="uk-UA"/>
        </w:rPr>
      </w:pPr>
      <w:r>
        <w:rPr>
          <w:spacing w:val="-1"/>
          <w:sz w:val="28"/>
          <w:szCs w:val="28"/>
          <w:lang w:val="uk-UA"/>
        </w:rPr>
        <w:t>Центральна районна лікарня                                      Юрій Солодько</w:t>
      </w:r>
      <w:bookmarkStart w:id="0" w:name="_GoBack"/>
      <w:bookmarkEnd w:id="0"/>
    </w:p>
    <w:sectPr w:rsidR="00F81CD5" w:rsidSect="00816804">
      <w:footerReference w:type="default" r:id="rId7"/>
      <w:footerReference w:type="first" r:id="rId8"/>
      <w:pgSz w:w="11906" w:h="16838"/>
      <w:pgMar w:top="360"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FE7" w:rsidRDefault="00F63FE7" w:rsidP="005D45F6">
      <w:r>
        <w:separator/>
      </w:r>
    </w:p>
  </w:endnote>
  <w:endnote w:type="continuationSeparator" w:id="0">
    <w:p w:rsidR="00F63FE7" w:rsidRDefault="00F63FE7" w:rsidP="005D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F6" w:rsidRDefault="00455BC7">
    <w:pPr>
      <w:pStyle w:val="a7"/>
      <w:ind w:right="360"/>
      <w:rPr>
        <w:lang w:val="uk-UA"/>
      </w:rPr>
    </w:pPr>
    <w:r>
      <w:rPr>
        <w:noProof/>
        <w:lang w:eastAsia="ru-RU"/>
      </w:rPr>
      <mc:AlternateContent>
        <mc:Choice Requires="wps">
          <w:drawing>
            <wp:anchor distT="0" distB="0" distL="0" distR="0" simplePos="0" relativeHeight="251660288" behindDoc="0" locked="0" layoutInCell="1" allowOverlap="1">
              <wp:simplePos x="0" y="0"/>
              <wp:positionH relativeFrom="page">
                <wp:align>right</wp:align>
              </wp:positionH>
              <wp:positionV relativeFrom="paragraph">
                <wp:posOffset>635</wp:posOffset>
              </wp:positionV>
              <wp:extent cx="13970" cy="174625"/>
              <wp:effectExtent l="4445"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0F6" w:rsidRDefault="00C560F6">
                          <w:pPr>
                            <w:pStyle w:val="a7"/>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pt;margin-top:.05pt;width:1.1pt;height:13.75pt;z-index:25166028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U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" stroked="f">
              <v:fill opacity="0"/>
              <v:textbox inset="0,0,0,0">
                <w:txbxContent>
                  <w:p w:rsidR="00C560F6" w:rsidRDefault="00C560F6">
                    <w:pPr>
                      <w:pStyle w:val="a7"/>
                      <w:rPr>
                        <w:lang w:val="uk-UA"/>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F6" w:rsidRDefault="00C56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FE7" w:rsidRDefault="00F63FE7" w:rsidP="005D45F6">
      <w:r>
        <w:separator/>
      </w:r>
    </w:p>
  </w:footnote>
  <w:footnote w:type="continuationSeparator" w:id="0">
    <w:p w:rsidR="00F63FE7" w:rsidRDefault="00F63FE7" w:rsidP="005D4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5334A"/>
    <w:multiLevelType w:val="hybridMultilevel"/>
    <w:tmpl w:val="8D2E93E2"/>
    <w:lvl w:ilvl="0" w:tplc="EABCC39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42C16"/>
    <w:multiLevelType w:val="hybridMultilevel"/>
    <w:tmpl w:val="691273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32"/>
    <w:rsid w:val="0003522D"/>
    <w:rsid w:val="00041A16"/>
    <w:rsid w:val="000426EF"/>
    <w:rsid w:val="000602DE"/>
    <w:rsid w:val="0006217E"/>
    <w:rsid w:val="00067FBF"/>
    <w:rsid w:val="00082A40"/>
    <w:rsid w:val="000A612D"/>
    <w:rsid w:val="000A78D8"/>
    <w:rsid w:val="000B1478"/>
    <w:rsid w:val="000B4FE8"/>
    <w:rsid w:val="000D4E57"/>
    <w:rsid w:val="000E36B8"/>
    <w:rsid w:val="000F12C4"/>
    <w:rsid w:val="000F6A27"/>
    <w:rsid w:val="00113A9C"/>
    <w:rsid w:val="001340A5"/>
    <w:rsid w:val="001407F3"/>
    <w:rsid w:val="00140848"/>
    <w:rsid w:val="001441A2"/>
    <w:rsid w:val="0015635E"/>
    <w:rsid w:val="001572CC"/>
    <w:rsid w:val="00157C08"/>
    <w:rsid w:val="0017478C"/>
    <w:rsid w:val="00182AE0"/>
    <w:rsid w:val="001B014E"/>
    <w:rsid w:val="001D725D"/>
    <w:rsid w:val="001E11A7"/>
    <w:rsid w:val="002034C4"/>
    <w:rsid w:val="00206FF9"/>
    <w:rsid w:val="00224EE3"/>
    <w:rsid w:val="00225E55"/>
    <w:rsid w:val="00247F1B"/>
    <w:rsid w:val="00255EC1"/>
    <w:rsid w:val="00260F67"/>
    <w:rsid w:val="00294151"/>
    <w:rsid w:val="00297FE1"/>
    <w:rsid w:val="002A3F06"/>
    <w:rsid w:val="002A5BFD"/>
    <w:rsid w:val="002B7052"/>
    <w:rsid w:val="002C6E12"/>
    <w:rsid w:val="002F5573"/>
    <w:rsid w:val="002F591E"/>
    <w:rsid w:val="00346AC6"/>
    <w:rsid w:val="0036565D"/>
    <w:rsid w:val="0036578C"/>
    <w:rsid w:val="00372519"/>
    <w:rsid w:val="00394818"/>
    <w:rsid w:val="003D0048"/>
    <w:rsid w:val="003D11B0"/>
    <w:rsid w:val="003D259E"/>
    <w:rsid w:val="003F1F1F"/>
    <w:rsid w:val="003F49F5"/>
    <w:rsid w:val="00401BD5"/>
    <w:rsid w:val="00401D77"/>
    <w:rsid w:val="00402F84"/>
    <w:rsid w:val="00420A2B"/>
    <w:rsid w:val="004211B6"/>
    <w:rsid w:val="00433337"/>
    <w:rsid w:val="00445CBC"/>
    <w:rsid w:val="00450FED"/>
    <w:rsid w:val="00455BC7"/>
    <w:rsid w:val="00455FD6"/>
    <w:rsid w:val="00474D25"/>
    <w:rsid w:val="00482E05"/>
    <w:rsid w:val="00487D8A"/>
    <w:rsid w:val="004D31DC"/>
    <w:rsid w:val="004D6000"/>
    <w:rsid w:val="004E4EBD"/>
    <w:rsid w:val="004E5F80"/>
    <w:rsid w:val="00506AE5"/>
    <w:rsid w:val="00527C17"/>
    <w:rsid w:val="00535F92"/>
    <w:rsid w:val="0054234B"/>
    <w:rsid w:val="00566C35"/>
    <w:rsid w:val="005A2C08"/>
    <w:rsid w:val="005B4CB1"/>
    <w:rsid w:val="005D45F6"/>
    <w:rsid w:val="005E362B"/>
    <w:rsid w:val="005F0DE5"/>
    <w:rsid w:val="005F14A9"/>
    <w:rsid w:val="005F636C"/>
    <w:rsid w:val="0062384C"/>
    <w:rsid w:val="00624591"/>
    <w:rsid w:val="00641D32"/>
    <w:rsid w:val="00657B45"/>
    <w:rsid w:val="00667DE4"/>
    <w:rsid w:val="0067091C"/>
    <w:rsid w:val="006833A0"/>
    <w:rsid w:val="006864CB"/>
    <w:rsid w:val="00695742"/>
    <w:rsid w:val="006A252E"/>
    <w:rsid w:val="006C0424"/>
    <w:rsid w:val="006C4850"/>
    <w:rsid w:val="006D32DC"/>
    <w:rsid w:val="006E6A18"/>
    <w:rsid w:val="00702090"/>
    <w:rsid w:val="00712703"/>
    <w:rsid w:val="007532A1"/>
    <w:rsid w:val="00767520"/>
    <w:rsid w:val="00772483"/>
    <w:rsid w:val="00775790"/>
    <w:rsid w:val="00776989"/>
    <w:rsid w:val="00781198"/>
    <w:rsid w:val="00791367"/>
    <w:rsid w:val="007937CA"/>
    <w:rsid w:val="007A0478"/>
    <w:rsid w:val="007B1EAF"/>
    <w:rsid w:val="007D6D6A"/>
    <w:rsid w:val="007E15B2"/>
    <w:rsid w:val="007E5182"/>
    <w:rsid w:val="007E6028"/>
    <w:rsid w:val="00816804"/>
    <w:rsid w:val="00823C96"/>
    <w:rsid w:val="00845B9B"/>
    <w:rsid w:val="00850B7D"/>
    <w:rsid w:val="0085238A"/>
    <w:rsid w:val="008660D0"/>
    <w:rsid w:val="00871F27"/>
    <w:rsid w:val="0087631B"/>
    <w:rsid w:val="008766C0"/>
    <w:rsid w:val="00890068"/>
    <w:rsid w:val="008E233A"/>
    <w:rsid w:val="008E48F3"/>
    <w:rsid w:val="008E787C"/>
    <w:rsid w:val="009055AA"/>
    <w:rsid w:val="0095775C"/>
    <w:rsid w:val="009860A7"/>
    <w:rsid w:val="0099376D"/>
    <w:rsid w:val="009B7F9A"/>
    <w:rsid w:val="009E7719"/>
    <w:rsid w:val="009F4CE8"/>
    <w:rsid w:val="00A13FA4"/>
    <w:rsid w:val="00A2367F"/>
    <w:rsid w:val="00A3678C"/>
    <w:rsid w:val="00A569B5"/>
    <w:rsid w:val="00A645A5"/>
    <w:rsid w:val="00A65294"/>
    <w:rsid w:val="00A66848"/>
    <w:rsid w:val="00AA213D"/>
    <w:rsid w:val="00AA53B0"/>
    <w:rsid w:val="00AA5C98"/>
    <w:rsid w:val="00AB7410"/>
    <w:rsid w:val="00AC5905"/>
    <w:rsid w:val="00AD02B2"/>
    <w:rsid w:val="00AD433B"/>
    <w:rsid w:val="00AD7BCD"/>
    <w:rsid w:val="00B04B0B"/>
    <w:rsid w:val="00B17EB5"/>
    <w:rsid w:val="00B23E0E"/>
    <w:rsid w:val="00B341E2"/>
    <w:rsid w:val="00B509AD"/>
    <w:rsid w:val="00B61F69"/>
    <w:rsid w:val="00B71746"/>
    <w:rsid w:val="00B75990"/>
    <w:rsid w:val="00B77235"/>
    <w:rsid w:val="00B86A24"/>
    <w:rsid w:val="00B935AE"/>
    <w:rsid w:val="00B9460E"/>
    <w:rsid w:val="00BB6A33"/>
    <w:rsid w:val="00BE6D8A"/>
    <w:rsid w:val="00BF4D7C"/>
    <w:rsid w:val="00C162FD"/>
    <w:rsid w:val="00C225DB"/>
    <w:rsid w:val="00C250E8"/>
    <w:rsid w:val="00C40ABC"/>
    <w:rsid w:val="00C54C0B"/>
    <w:rsid w:val="00C560F6"/>
    <w:rsid w:val="00C647B2"/>
    <w:rsid w:val="00C72A39"/>
    <w:rsid w:val="00CA5979"/>
    <w:rsid w:val="00CF1F0B"/>
    <w:rsid w:val="00CF3570"/>
    <w:rsid w:val="00CF3663"/>
    <w:rsid w:val="00D168D8"/>
    <w:rsid w:val="00D37760"/>
    <w:rsid w:val="00D41AEA"/>
    <w:rsid w:val="00D43ED0"/>
    <w:rsid w:val="00D45A35"/>
    <w:rsid w:val="00D730FD"/>
    <w:rsid w:val="00D847A0"/>
    <w:rsid w:val="00D86750"/>
    <w:rsid w:val="00DD45B7"/>
    <w:rsid w:val="00DF15DC"/>
    <w:rsid w:val="00E00A7F"/>
    <w:rsid w:val="00E17D5A"/>
    <w:rsid w:val="00E459C3"/>
    <w:rsid w:val="00E51A1C"/>
    <w:rsid w:val="00E54091"/>
    <w:rsid w:val="00E863CC"/>
    <w:rsid w:val="00EA523E"/>
    <w:rsid w:val="00EB0AB9"/>
    <w:rsid w:val="00EB7C03"/>
    <w:rsid w:val="00EE5210"/>
    <w:rsid w:val="00F02EAC"/>
    <w:rsid w:val="00F16684"/>
    <w:rsid w:val="00F407FC"/>
    <w:rsid w:val="00F431B0"/>
    <w:rsid w:val="00F47C62"/>
    <w:rsid w:val="00F63FE7"/>
    <w:rsid w:val="00F65ADB"/>
    <w:rsid w:val="00F81CD5"/>
    <w:rsid w:val="00F963A0"/>
    <w:rsid w:val="00FB44A7"/>
    <w:rsid w:val="00FC046D"/>
    <w:rsid w:val="00FC1DB0"/>
    <w:rsid w:val="00FD1020"/>
    <w:rsid w:val="00FF271F"/>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25F8D6-4875-442D-8A66-4D9B4270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D3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641D32"/>
    <w:rPr>
      <w:rFonts w:ascii="Times New Roman" w:hAnsi="Times New Roman"/>
      <w:sz w:val="28"/>
      <w:shd w:val="clear" w:color="auto" w:fill="FFFFFF"/>
    </w:rPr>
  </w:style>
  <w:style w:type="paragraph" w:customStyle="1" w:styleId="20">
    <w:name w:val="Основной текст (2)"/>
    <w:basedOn w:val="a"/>
    <w:link w:val="2"/>
    <w:uiPriority w:val="99"/>
    <w:rsid w:val="00641D32"/>
    <w:pPr>
      <w:widowControl w:val="0"/>
      <w:shd w:val="clear" w:color="auto" w:fill="FFFFFF"/>
      <w:spacing w:after="60" w:line="240" w:lineRule="atLeast"/>
    </w:pPr>
    <w:rPr>
      <w:rFonts w:eastAsia="Calibri"/>
      <w:sz w:val="28"/>
      <w:szCs w:val="20"/>
    </w:rPr>
  </w:style>
  <w:style w:type="paragraph" w:styleId="a3">
    <w:name w:val="No Spacing"/>
    <w:uiPriority w:val="99"/>
    <w:qFormat/>
    <w:rsid w:val="00641D32"/>
    <w:pPr>
      <w:widowControl w:val="0"/>
    </w:pPr>
    <w:rPr>
      <w:rFonts w:ascii="Arial Unicode MS" w:eastAsia="Arial Unicode MS" w:hAnsi="Arial Unicode MS" w:cs="Arial Unicode MS"/>
      <w:color w:val="000000"/>
      <w:sz w:val="24"/>
      <w:szCs w:val="24"/>
      <w:lang w:val="uk-UA" w:eastAsia="uk-UA"/>
    </w:rPr>
  </w:style>
  <w:style w:type="paragraph" w:styleId="a4">
    <w:name w:val="Body Text Indent"/>
    <w:basedOn w:val="a"/>
    <w:link w:val="a5"/>
    <w:uiPriority w:val="99"/>
    <w:rsid w:val="00247F1B"/>
    <w:pPr>
      <w:ind w:left="540"/>
    </w:pPr>
    <w:rPr>
      <w:rFonts w:eastAsia="Calibri"/>
      <w:sz w:val="28"/>
      <w:lang w:val="uk-UA"/>
    </w:rPr>
  </w:style>
  <w:style w:type="character" w:customStyle="1" w:styleId="a5">
    <w:name w:val="Основной текст с отступом Знак"/>
    <w:basedOn w:val="a0"/>
    <w:link w:val="a4"/>
    <w:uiPriority w:val="99"/>
    <w:semiHidden/>
    <w:locked/>
    <w:rsid w:val="00A65294"/>
    <w:rPr>
      <w:rFonts w:ascii="Times New Roman" w:hAnsi="Times New Roman" w:cs="Times New Roman"/>
      <w:sz w:val="24"/>
      <w:szCs w:val="24"/>
    </w:rPr>
  </w:style>
  <w:style w:type="paragraph" w:customStyle="1" w:styleId="1">
    <w:name w:val="Обычный1"/>
    <w:uiPriority w:val="99"/>
    <w:rsid w:val="00247F1B"/>
    <w:pPr>
      <w:spacing w:after="120"/>
      <w:jc w:val="both"/>
    </w:pPr>
    <w:rPr>
      <w:rFonts w:eastAsia="Times New Roman" w:cs="Calibri"/>
      <w:color w:val="000000"/>
      <w:sz w:val="24"/>
      <w:szCs w:val="24"/>
    </w:rPr>
  </w:style>
  <w:style w:type="paragraph" w:styleId="a6">
    <w:name w:val="List Paragraph"/>
    <w:basedOn w:val="a"/>
    <w:uiPriority w:val="99"/>
    <w:qFormat/>
    <w:rsid w:val="008E787C"/>
    <w:pPr>
      <w:widowControl w:val="0"/>
      <w:suppressAutoHyphens/>
      <w:autoSpaceDE w:val="0"/>
      <w:ind w:left="720"/>
      <w:contextualSpacing/>
    </w:pPr>
    <w:rPr>
      <w:sz w:val="20"/>
      <w:szCs w:val="20"/>
      <w:lang w:eastAsia="zh-CN"/>
    </w:rPr>
  </w:style>
  <w:style w:type="paragraph" w:customStyle="1" w:styleId="21">
    <w:name w:val="Обычный2"/>
    <w:uiPriority w:val="99"/>
    <w:rsid w:val="008E787C"/>
    <w:pPr>
      <w:widowControl w:val="0"/>
      <w:suppressAutoHyphens/>
    </w:pPr>
    <w:rPr>
      <w:rFonts w:ascii="Times New Roman" w:eastAsia="Times New Roman" w:hAnsi="Times New Roman"/>
      <w:sz w:val="20"/>
      <w:szCs w:val="20"/>
      <w:lang w:eastAsia="zh-CN"/>
    </w:rPr>
  </w:style>
  <w:style w:type="paragraph" w:styleId="a7">
    <w:name w:val="footer"/>
    <w:basedOn w:val="a"/>
    <w:link w:val="a8"/>
    <w:uiPriority w:val="99"/>
    <w:rsid w:val="00C647B2"/>
    <w:pPr>
      <w:tabs>
        <w:tab w:val="center" w:pos="4677"/>
        <w:tab w:val="right" w:pos="9355"/>
      </w:tabs>
      <w:suppressAutoHyphens/>
    </w:pPr>
    <w:rPr>
      <w:rFonts w:eastAsia="Calibri"/>
      <w:lang w:eastAsia="zh-CN"/>
    </w:rPr>
  </w:style>
  <w:style w:type="character" w:customStyle="1" w:styleId="a8">
    <w:name w:val="Нижний колонтитул Знак"/>
    <w:basedOn w:val="a0"/>
    <w:link w:val="a7"/>
    <w:uiPriority w:val="99"/>
    <w:semiHidden/>
    <w:locked/>
    <w:rsid w:val="001D72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rda9</cp:lastModifiedBy>
  <cp:revision>4</cp:revision>
  <cp:lastPrinted>2019-11-25T10:12:00Z</cp:lastPrinted>
  <dcterms:created xsi:type="dcterms:W3CDTF">2019-12-10T08:11:00Z</dcterms:created>
  <dcterms:modified xsi:type="dcterms:W3CDTF">2019-12-10T08:50:00Z</dcterms:modified>
</cp:coreProperties>
</file>